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69" w:rsidRPr="0084059F" w:rsidRDefault="009C22DD" w:rsidP="005849AF">
      <w:pPr>
        <w:pStyle w:val="BodyText2"/>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50.4pt;width:64.85pt;height:78.9pt;z-index:251657728;visibility:visible;mso-wrap-edited:f" o:allowincell="f">
            <v:imagedata r:id="rId8" o:title=""/>
          </v:shape>
          <o:OLEObject Type="Embed" ProgID="Word.Picture.8" ShapeID="_x0000_s1026" DrawAspect="Content" ObjectID="_1507031416" r:id="rId9"/>
        </w:object>
      </w:r>
      <w:r w:rsidR="00E27A86" w:rsidRPr="004E181C">
        <w:tab/>
      </w:r>
    </w:p>
    <w:p w:rsidR="009C1269" w:rsidRDefault="00401054" w:rsidP="00401054">
      <w:pPr>
        <w:tabs>
          <w:tab w:val="left" w:pos="5325"/>
        </w:tabs>
        <w:jc w:val="both"/>
        <w:rPr>
          <w:sz w:val="24"/>
          <w:szCs w:val="24"/>
        </w:rPr>
      </w:pPr>
      <w:r>
        <w:rPr>
          <w:sz w:val="24"/>
          <w:szCs w:val="24"/>
        </w:rPr>
        <w:tab/>
      </w:r>
    </w:p>
    <w:p w:rsidR="00C17CBC" w:rsidRDefault="00C17CBC" w:rsidP="00C17CBC">
      <w:pPr>
        <w:jc w:val="center"/>
        <w:rPr>
          <w:sz w:val="24"/>
          <w:szCs w:val="24"/>
        </w:rPr>
      </w:pPr>
    </w:p>
    <w:p w:rsidR="00F83166" w:rsidRDefault="00F83166" w:rsidP="0001630B">
      <w:pPr>
        <w:jc w:val="center"/>
        <w:rPr>
          <w:sz w:val="24"/>
          <w:szCs w:val="24"/>
        </w:rPr>
      </w:pPr>
    </w:p>
    <w:p w:rsidR="008D2EE3" w:rsidRPr="00B21918" w:rsidRDefault="008D2EE3" w:rsidP="008D2EE3">
      <w:pPr>
        <w:jc w:val="center"/>
        <w:rPr>
          <w:sz w:val="22"/>
          <w:szCs w:val="22"/>
        </w:rPr>
      </w:pPr>
      <w:r w:rsidRPr="00B21918">
        <w:rPr>
          <w:sz w:val="22"/>
          <w:szCs w:val="22"/>
        </w:rPr>
        <w:t>Sickle Cell Commission Meeting</w:t>
      </w:r>
    </w:p>
    <w:p w:rsidR="008D2EE3" w:rsidRPr="00B21918" w:rsidRDefault="008D2EE3" w:rsidP="008D2EE3">
      <w:pPr>
        <w:jc w:val="center"/>
        <w:rPr>
          <w:sz w:val="22"/>
          <w:szCs w:val="22"/>
        </w:rPr>
      </w:pPr>
      <w:r w:rsidRPr="00B21918">
        <w:rPr>
          <w:sz w:val="22"/>
          <w:szCs w:val="22"/>
        </w:rPr>
        <w:t xml:space="preserve">Tuesday, </w:t>
      </w:r>
      <w:r w:rsidR="0007534A" w:rsidRPr="00B21918">
        <w:rPr>
          <w:sz w:val="22"/>
          <w:szCs w:val="22"/>
        </w:rPr>
        <w:t>August 11</w:t>
      </w:r>
      <w:r w:rsidR="00B357C5" w:rsidRPr="00B21918">
        <w:rPr>
          <w:sz w:val="22"/>
          <w:szCs w:val="22"/>
        </w:rPr>
        <w:t xml:space="preserve">, </w:t>
      </w:r>
      <w:r w:rsidR="00B018FD" w:rsidRPr="00B21918">
        <w:rPr>
          <w:sz w:val="22"/>
          <w:szCs w:val="22"/>
        </w:rPr>
        <w:t>2015</w:t>
      </w:r>
    </w:p>
    <w:p w:rsidR="008D2EE3" w:rsidRPr="00B21918" w:rsidRDefault="008D2EE3" w:rsidP="008D2EE3">
      <w:pPr>
        <w:jc w:val="center"/>
        <w:rPr>
          <w:sz w:val="22"/>
          <w:szCs w:val="22"/>
        </w:rPr>
      </w:pPr>
      <w:r w:rsidRPr="00B21918">
        <w:rPr>
          <w:sz w:val="22"/>
          <w:szCs w:val="22"/>
        </w:rPr>
        <w:t>10:00 a.m.-12:00 noon</w:t>
      </w:r>
    </w:p>
    <w:p w:rsidR="008D2EE3" w:rsidRPr="00B21918" w:rsidRDefault="008D2EE3" w:rsidP="008D2EE3">
      <w:pPr>
        <w:jc w:val="center"/>
        <w:rPr>
          <w:sz w:val="22"/>
          <w:szCs w:val="22"/>
        </w:rPr>
      </w:pPr>
    </w:p>
    <w:p w:rsidR="008D2EE3" w:rsidRPr="00B21918" w:rsidRDefault="00BA66D0" w:rsidP="008D2EE3">
      <w:pPr>
        <w:jc w:val="center"/>
        <w:rPr>
          <w:sz w:val="22"/>
          <w:szCs w:val="22"/>
        </w:rPr>
      </w:pPr>
      <w:r w:rsidRPr="00B21918">
        <w:rPr>
          <w:sz w:val="22"/>
          <w:szCs w:val="22"/>
        </w:rPr>
        <w:t>DHH Bienville Building-Room 173</w:t>
      </w:r>
    </w:p>
    <w:p w:rsidR="008D2EE3" w:rsidRPr="00B21918" w:rsidRDefault="008D2EE3" w:rsidP="008D2EE3">
      <w:pPr>
        <w:jc w:val="center"/>
        <w:rPr>
          <w:sz w:val="22"/>
          <w:szCs w:val="22"/>
        </w:rPr>
      </w:pPr>
      <w:r w:rsidRPr="00B21918">
        <w:rPr>
          <w:sz w:val="22"/>
          <w:szCs w:val="22"/>
        </w:rPr>
        <w:t>Conference Call info: 605-475-3235</w:t>
      </w:r>
    </w:p>
    <w:p w:rsidR="008D2EE3" w:rsidRPr="00B21918" w:rsidRDefault="008D2EE3" w:rsidP="008D2EE3">
      <w:pPr>
        <w:jc w:val="center"/>
        <w:rPr>
          <w:sz w:val="22"/>
          <w:szCs w:val="22"/>
        </w:rPr>
      </w:pPr>
      <w:r w:rsidRPr="00B21918">
        <w:rPr>
          <w:sz w:val="22"/>
          <w:szCs w:val="22"/>
        </w:rPr>
        <w:t>Access Code: 998791#</w:t>
      </w:r>
    </w:p>
    <w:p w:rsidR="00B21918" w:rsidRPr="00B21918" w:rsidRDefault="00B21918" w:rsidP="00B21918">
      <w:pPr>
        <w:rPr>
          <w:sz w:val="24"/>
          <w:szCs w:val="24"/>
        </w:rPr>
      </w:pPr>
    </w:p>
    <w:p w:rsidR="00B21918" w:rsidRPr="00B21918" w:rsidRDefault="00B21918" w:rsidP="00B21918">
      <w:pPr>
        <w:rPr>
          <w:sz w:val="22"/>
          <w:szCs w:val="22"/>
        </w:rPr>
      </w:pPr>
      <w:r w:rsidRPr="00B21918">
        <w:rPr>
          <w:sz w:val="22"/>
          <w:szCs w:val="22"/>
        </w:rPr>
        <w:t>Meeting minutes – August 11, 2015</w:t>
      </w:r>
    </w:p>
    <w:p w:rsidR="00B21918" w:rsidRPr="00B21918" w:rsidRDefault="00B21918" w:rsidP="00B21918">
      <w:pPr>
        <w:rPr>
          <w:sz w:val="22"/>
          <w:szCs w:val="22"/>
        </w:rPr>
      </w:pPr>
    </w:p>
    <w:p w:rsidR="00B21918" w:rsidRPr="00B21918" w:rsidRDefault="00B21918" w:rsidP="00B21918">
      <w:pPr>
        <w:rPr>
          <w:sz w:val="22"/>
          <w:szCs w:val="22"/>
        </w:rPr>
      </w:pPr>
      <w:r w:rsidRPr="00B21918">
        <w:rPr>
          <w:sz w:val="22"/>
          <w:szCs w:val="22"/>
        </w:rPr>
        <w:t>Roll call taken by Ms. Burgess; members present at the meeting were as follows:</w:t>
      </w:r>
    </w:p>
    <w:p w:rsidR="00B21918" w:rsidRPr="00B21918" w:rsidRDefault="00B21918" w:rsidP="00B21918">
      <w:pPr>
        <w:rPr>
          <w:sz w:val="22"/>
          <w:szCs w:val="22"/>
        </w:rPr>
      </w:pPr>
    </w:p>
    <w:p w:rsidR="00B21918" w:rsidRPr="00212747" w:rsidRDefault="00B21918" w:rsidP="00B21918">
      <w:pPr>
        <w:numPr>
          <w:ilvl w:val="0"/>
          <w:numId w:val="20"/>
        </w:numPr>
        <w:rPr>
          <w:sz w:val="22"/>
          <w:szCs w:val="22"/>
        </w:rPr>
      </w:pPr>
      <w:r w:rsidRPr="00212747">
        <w:rPr>
          <w:sz w:val="22"/>
          <w:szCs w:val="22"/>
        </w:rPr>
        <w:t xml:space="preserve">Lorri Burgess, Baton Rouge Sickle Cell Disease Foundation – </w:t>
      </w:r>
      <w:r w:rsidRPr="00212747">
        <w:rPr>
          <w:b/>
          <w:sz w:val="22"/>
          <w:szCs w:val="22"/>
        </w:rPr>
        <w:t>Commission Chair</w:t>
      </w:r>
    </w:p>
    <w:p w:rsidR="00B21918" w:rsidRPr="00212747" w:rsidRDefault="00B21918" w:rsidP="00B21918">
      <w:pPr>
        <w:numPr>
          <w:ilvl w:val="0"/>
          <w:numId w:val="20"/>
        </w:numPr>
        <w:rPr>
          <w:sz w:val="22"/>
          <w:szCs w:val="22"/>
        </w:rPr>
      </w:pPr>
      <w:r w:rsidRPr="00212747">
        <w:rPr>
          <w:sz w:val="22"/>
          <w:szCs w:val="22"/>
        </w:rPr>
        <w:t xml:space="preserve">Hugh Eley, DHH Deputy Secretary (DHH Designee) </w:t>
      </w:r>
    </w:p>
    <w:p w:rsidR="00B21918" w:rsidRPr="00212747" w:rsidRDefault="00B21918" w:rsidP="00B21918">
      <w:pPr>
        <w:numPr>
          <w:ilvl w:val="0"/>
          <w:numId w:val="20"/>
        </w:numPr>
        <w:rPr>
          <w:b/>
          <w:sz w:val="22"/>
          <w:szCs w:val="22"/>
        </w:rPr>
      </w:pPr>
      <w:r w:rsidRPr="00212747">
        <w:rPr>
          <w:sz w:val="22"/>
          <w:szCs w:val="22"/>
        </w:rPr>
        <w:t>Rosia Metoyer, Sickle Cell Anemia Research Foundation</w:t>
      </w:r>
    </w:p>
    <w:p w:rsidR="00B21918" w:rsidRPr="00212747" w:rsidRDefault="00B21918" w:rsidP="00B21918">
      <w:pPr>
        <w:numPr>
          <w:ilvl w:val="0"/>
          <w:numId w:val="20"/>
        </w:numPr>
        <w:rPr>
          <w:sz w:val="22"/>
          <w:szCs w:val="22"/>
        </w:rPr>
      </w:pPr>
      <w:r w:rsidRPr="00212747">
        <w:rPr>
          <w:sz w:val="22"/>
          <w:szCs w:val="22"/>
        </w:rPr>
        <w:t>Etta Pete, Southwest Louisiana Sickle Cell Disease Foundation (via phone)</w:t>
      </w:r>
    </w:p>
    <w:p w:rsidR="00B21918" w:rsidRPr="00212747" w:rsidRDefault="00B21918" w:rsidP="00B21918">
      <w:pPr>
        <w:numPr>
          <w:ilvl w:val="0"/>
          <w:numId w:val="20"/>
        </w:numPr>
        <w:rPr>
          <w:sz w:val="22"/>
          <w:szCs w:val="22"/>
        </w:rPr>
      </w:pPr>
      <w:r w:rsidRPr="00212747">
        <w:rPr>
          <w:sz w:val="22"/>
          <w:szCs w:val="22"/>
        </w:rPr>
        <w:t xml:space="preserve">Jerry Paige, Sickle Cell Disease Association, NW Louisiana Chapter </w:t>
      </w:r>
    </w:p>
    <w:p w:rsidR="00B21918" w:rsidRPr="00212747" w:rsidRDefault="00B21918" w:rsidP="00B21918">
      <w:pPr>
        <w:numPr>
          <w:ilvl w:val="0"/>
          <w:numId w:val="20"/>
        </w:numPr>
        <w:rPr>
          <w:sz w:val="22"/>
          <w:szCs w:val="22"/>
        </w:rPr>
      </w:pPr>
      <w:r w:rsidRPr="00212747">
        <w:rPr>
          <w:sz w:val="22"/>
          <w:szCs w:val="22"/>
        </w:rPr>
        <w:t>Dr. Pamela Saulsberry, Northeast Louisiana Sickle Anemia Technical Resource Foundation, Inc. - Monroe (via phone)</w:t>
      </w:r>
    </w:p>
    <w:p w:rsidR="00B21918" w:rsidRPr="00212747" w:rsidRDefault="00B21918" w:rsidP="00B21918">
      <w:pPr>
        <w:numPr>
          <w:ilvl w:val="0"/>
          <w:numId w:val="20"/>
        </w:numPr>
        <w:rPr>
          <w:sz w:val="22"/>
          <w:szCs w:val="22"/>
        </w:rPr>
      </w:pPr>
      <w:r w:rsidRPr="00212747">
        <w:rPr>
          <w:sz w:val="22"/>
          <w:szCs w:val="22"/>
        </w:rPr>
        <w:t>Tonia Canale, Louisiana Primary Care Association (via phone)</w:t>
      </w:r>
    </w:p>
    <w:p w:rsidR="00B21918" w:rsidRPr="00212747" w:rsidRDefault="00B21918" w:rsidP="00B21918">
      <w:pPr>
        <w:numPr>
          <w:ilvl w:val="0"/>
          <w:numId w:val="20"/>
        </w:numPr>
        <w:rPr>
          <w:sz w:val="22"/>
          <w:szCs w:val="22"/>
        </w:rPr>
      </w:pPr>
      <w:r w:rsidRPr="00212747">
        <w:rPr>
          <w:sz w:val="22"/>
          <w:szCs w:val="22"/>
        </w:rPr>
        <w:t xml:space="preserve">Renee Gardner, M.D., </w:t>
      </w:r>
      <w:r w:rsidR="00212747" w:rsidRPr="00212747">
        <w:rPr>
          <w:sz w:val="22"/>
          <w:szCs w:val="22"/>
        </w:rPr>
        <w:t>Children’s Hospital New Orleans</w:t>
      </w:r>
    </w:p>
    <w:p w:rsidR="00B21918" w:rsidRPr="00B21918" w:rsidRDefault="00B21918" w:rsidP="00B21918">
      <w:pPr>
        <w:rPr>
          <w:sz w:val="22"/>
          <w:szCs w:val="22"/>
        </w:rPr>
      </w:pPr>
    </w:p>
    <w:p w:rsidR="00B21918" w:rsidRDefault="00B21918" w:rsidP="00B21918">
      <w:pPr>
        <w:rPr>
          <w:sz w:val="22"/>
          <w:szCs w:val="22"/>
        </w:rPr>
      </w:pPr>
      <w:r w:rsidRPr="00B21918">
        <w:rPr>
          <w:sz w:val="22"/>
          <w:szCs w:val="22"/>
        </w:rPr>
        <w:t>Additional meeting attendees:</w:t>
      </w:r>
    </w:p>
    <w:p w:rsidR="00B21918" w:rsidRPr="00B21918" w:rsidRDefault="00B21918" w:rsidP="00B21918">
      <w:pPr>
        <w:numPr>
          <w:ilvl w:val="0"/>
          <w:numId w:val="20"/>
        </w:numPr>
        <w:rPr>
          <w:sz w:val="22"/>
          <w:szCs w:val="22"/>
        </w:rPr>
      </w:pPr>
      <w:r w:rsidRPr="00B21918">
        <w:rPr>
          <w:sz w:val="22"/>
          <w:szCs w:val="22"/>
        </w:rPr>
        <w:t>Cheryl Harris , OPH Genetic Diseases Program</w:t>
      </w:r>
    </w:p>
    <w:p w:rsidR="00B21918" w:rsidRPr="00B21918" w:rsidRDefault="00B21918" w:rsidP="00B21918">
      <w:pPr>
        <w:numPr>
          <w:ilvl w:val="0"/>
          <w:numId w:val="20"/>
        </w:numPr>
        <w:rPr>
          <w:sz w:val="22"/>
          <w:szCs w:val="22"/>
        </w:rPr>
      </w:pPr>
      <w:r w:rsidRPr="00B21918">
        <w:rPr>
          <w:sz w:val="22"/>
          <w:szCs w:val="22"/>
        </w:rPr>
        <w:t>Jantz Malbrue, OPH Genetic Diseases Program</w:t>
      </w:r>
    </w:p>
    <w:p w:rsidR="00886FC1" w:rsidRPr="009C22DD" w:rsidRDefault="00886FC1" w:rsidP="00886FC1">
      <w:pPr>
        <w:numPr>
          <w:ilvl w:val="0"/>
          <w:numId w:val="20"/>
        </w:numPr>
        <w:rPr>
          <w:sz w:val="22"/>
          <w:szCs w:val="22"/>
        </w:rPr>
      </w:pPr>
      <w:r w:rsidRPr="009C22DD">
        <w:rPr>
          <w:sz w:val="22"/>
          <w:szCs w:val="22"/>
        </w:rPr>
        <w:t>Shannon Robertson, Louisiana Primary Care Association</w:t>
      </w:r>
    </w:p>
    <w:p w:rsidR="00886FC1" w:rsidRPr="009C22DD" w:rsidRDefault="009C22DD" w:rsidP="00886FC1">
      <w:pPr>
        <w:numPr>
          <w:ilvl w:val="0"/>
          <w:numId w:val="20"/>
        </w:numPr>
        <w:rPr>
          <w:sz w:val="22"/>
          <w:szCs w:val="22"/>
        </w:rPr>
      </w:pPr>
      <w:r w:rsidRPr="009C22DD">
        <w:rPr>
          <w:sz w:val="22"/>
          <w:szCs w:val="22"/>
        </w:rPr>
        <w:t xml:space="preserve">Retana </w:t>
      </w:r>
      <w:r w:rsidR="00886FC1" w:rsidRPr="009C22DD">
        <w:rPr>
          <w:sz w:val="22"/>
          <w:szCs w:val="22"/>
        </w:rPr>
        <w:t>Comeaux,</w:t>
      </w:r>
      <w:r w:rsidRPr="009C22DD">
        <w:rPr>
          <w:sz w:val="22"/>
          <w:szCs w:val="22"/>
        </w:rPr>
        <w:t xml:space="preserve"> </w:t>
      </w:r>
      <w:r w:rsidRPr="009C22DD">
        <w:rPr>
          <w:sz w:val="22"/>
          <w:szCs w:val="22"/>
        </w:rPr>
        <w:t>Southwest Louisiana Sickle Cell Disease Foundation (via phone)</w:t>
      </w:r>
    </w:p>
    <w:p w:rsidR="00886FC1" w:rsidRPr="00212747" w:rsidRDefault="00886FC1" w:rsidP="00886FC1">
      <w:pPr>
        <w:numPr>
          <w:ilvl w:val="0"/>
          <w:numId w:val="20"/>
        </w:numPr>
        <w:rPr>
          <w:sz w:val="22"/>
          <w:szCs w:val="22"/>
        </w:rPr>
      </w:pPr>
      <w:r w:rsidRPr="00212747">
        <w:rPr>
          <w:sz w:val="22"/>
          <w:szCs w:val="22"/>
        </w:rPr>
        <w:t>Denise Brewer, UnitedHealthcare</w:t>
      </w:r>
    </w:p>
    <w:p w:rsidR="00886FC1" w:rsidRDefault="00886FC1" w:rsidP="00886FC1">
      <w:pPr>
        <w:numPr>
          <w:ilvl w:val="0"/>
          <w:numId w:val="20"/>
        </w:numPr>
        <w:rPr>
          <w:sz w:val="22"/>
          <w:szCs w:val="22"/>
        </w:rPr>
      </w:pPr>
      <w:r w:rsidRPr="00212747">
        <w:rPr>
          <w:sz w:val="22"/>
          <w:szCs w:val="22"/>
        </w:rPr>
        <w:t>Karen Grevemberg, UnitedHealthcare</w:t>
      </w:r>
    </w:p>
    <w:p w:rsidR="00B21918" w:rsidRPr="00B21918" w:rsidRDefault="00B21918" w:rsidP="00B21918">
      <w:pPr>
        <w:rPr>
          <w:sz w:val="22"/>
          <w:szCs w:val="22"/>
        </w:rPr>
      </w:pPr>
    </w:p>
    <w:p w:rsidR="00B21918" w:rsidRPr="00B21918" w:rsidRDefault="00B21918" w:rsidP="00B21918">
      <w:pPr>
        <w:rPr>
          <w:sz w:val="22"/>
          <w:szCs w:val="22"/>
        </w:rPr>
      </w:pPr>
      <w:r w:rsidRPr="00B21918">
        <w:rPr>
          <w:sz w:val="22"/>
          <w:szCs w:val="22"/>
        </w:rPr>
        <w:t>Call to Order</w:t>
      </w:r>
    </w:p>
    <w:p w:rsidR="00B21918" w:rsidRPr="00B21918" w:rsidRDefault="00B21918" w:rsidP="00B21918">
      <w:pPr>
        <w:rPr>
          <w:sz w:val="22"/>
          <w:szCs w:val="22"/>
        </w:rPr>
      </w:pPr>
      <w:r w:rsidRPr="00B21918">
        <w:rPr>
          <w:sz w:val="22"/>
          <w:szCs w:val="22"/>
        </w:rPr>
        <w:t xml:space="preserve">Lorri </w:t>
      </w:r>
      <w:r w:rsidR="00DA0644">
        <w:rPr>
          <w:sz w:val="22"/>
          <w:szCs w:val="22"/>
        </w:rPr>
        <w:t xml:space="preserve">Burgess </w:t>
      </w:r>
      <w:r w:rsidRPr="00B21918">
        <w:rPr>
          <w:sz w:val="22"/>
          <w:szCs w:val="22"/>
        </w:rPr>
        <w:t>called the meeting to order at 10:10 a.m.</w:t>
      </w:r>
    </w:p>
    <w:p w:rsidR="00B21918" w:rsidRPr="00B21918" w:rsidRDefault="00B21918" w:rsidP="00B21918">
      <w:pPr>
        <w:rPr>
          <w:sz w:val="22"/>
          <w:szCs w:val="22"/>
        </w:rPr>
      </w:pPr>
    </w:p>
    <w:p w:rsidR="00B21918" w:rsidRPr="00B21918" w:rsidRDefault="008D2EE3" w:rsidP="008D2EE3">
      <w:pPr>
        <w:rPr>
          <w:sz w:val="22"/>
          <w:szCs w:val="22"/>
        </w:rPr>
      </w:pPr>
      <w:r w:rsidRPr="00B21918">
        <w:rPr>
          <w:sz w:val="22"/>
          <w:szCs w:val="22"/>
        </w:rPr>
        <w:t>Welcome</w:t>
      </w:r>
    </w:p>
    <w:p w:rsidR="00B21918" w:rsidRPr="00B21918" w:rsidRDefault="00B21918" w:rsidP="00B21918">
      <w:pPr>
        <w:rPr>
          <w:sz w:val="22"/>
          <w:szCs w:val="22"/>
        </w:rPr>
      </w:pPr>
      <w:r w:rsidRPr="00B21918">
        <w:rPr>
          <w:sz w:val="22"/>
          <w:szCs w:val="22"/>
        </w:rPr>
        <w:t>Introduction of new members</w:t>
      </w:r>
    </w:p>
    <w:p w:rsidR="00B21918" w:rsidRPr="00B21918" w:rsidRDefault="00B21918" w:rsidP="008D2EE3">
      <w:pPr>
        <w:rPr>
          <w:sz w:val="22"/>
          <w:szCs w:val="22"/>
        </w:rPr>
      </w:pPr>
    </w:p>
    <w:p w:rsidR="00B21918" w:rsidRPr="00B21918" w:rsidRDefault="00B21918" w:rsidP="00B21918">
      <w:pPr>
        <w:rPr>
          <w:sz w:val="22"/>
          <w:szCs w:val="22"/>
        </w:rPr>
      </w:pPr>
      <w:r w:rsidRPr="00B21918">
        <w:rPr>
          <w:sz w:val="22"/>
          <w:szCs w:val="22"/>
        </w:rPr>
        <w:t>Approval of May 12, 2015 meeting minutes</w:t>
      </w:r>
    </w:p>
    <w:p w:rsidR="00B21918" w:rsidRPr="00B21918" w:rsidRDefault="00B21918" w:rsidP="00B21918">
      <w:pPr>
        <w:rPr>
          <w:sz w:val="22"/>
          <w:szCs w:val="22"/>
        </w:rPr>
      </w:pPr>
      <w:r w:rsidRPr="00B21918">
        <w:rPr>
          <w:sz w:val="22"/>
          <w:szCs w:val="22"/>
        </w:rPr>
        <w:t>Minutes were adopted with no changes; motion for approval of minutes by Tonia Canale and seconded by Jerry Paige.</w:t>
      </w:r>
    </w:p>
    <w:p w:rsidR="0007534A" w:rsidRPr="00B21918" w:rsidRDefault="0007534A" w:rsidP="008D2EE3">
      <w:pPr>
        <w:rPr>
          <w:sz w:val="22"/>
          <w:szCs w:val="22"/>
        </w:rPr>
      </w:pPr>
    </w:p>
    <w:p w:rsidR="00B357C5" w:rsidRPr="00B21918" w:rsidRDefault="00B357C5" w:rsidP="00B21918">
      <w:pPr>
        <w:pStyle w:val="ListParagraph"/>
        <w:numPr>
          <w:ilvl w:val="0"/>
          <w:numId w:val="19"/>
        </w:numPr>
        <w:ind w:left="360"/>
        <w:contextualSpacing/>
        <w:rPr>
          <w:rFonts w:ascii="Times New Roman" w:hAnsi="Times New Roman"/>
        </w:rPr>
      </w:pPr>
      <w:r w:rsidRPr="00B21918">
        <w:rPr>
          <w:rFonts w:ascii="Times New Roman" w:hAnsi="Times New Roman"/>
        </w:rPr>
        <w:t>Report: Data and  Surveillance</w:t>
      </w:r>
      <w:r w:rsidR="00B21918">
        <w:rPr>
          <w:rFonts w:ascii="Times New Roman" w:hAnsi="Times New Roman"/>
        </w:rPr>
        <w:t>- Cheryl Harris</w:t>
      </w:r>
    </w:p>
    <w:p w:rsidR="00B21918" w:rsidRDefault="006D4928" w:rsidP="00B21918">
      <w:pPr>
        <w:pStyle w:val="ListParagraph"/>
        <w:ind w:left="360"/>
        <w:contextualSpacing/>
        <w:rPr>
          <w:rFonts w:ascii="Times New Roman" w:hAnsi="Times New Roman"/>
        </w:rPr>
      </w:pPr>
      <w:r>
        <w:rPr>
          <w:rFonts w:ascii="Times New Roman" w:hAnsi="Times New Roman"/>
        </w:rPr>
        <w:t xml:space="preserve">Cheryl Harris </w:t>
      </w:r>
      <w:r w:rsidR="00B21918" w:rsidRPr="00B21918">
        <w:rPr>
          <w:rFonts w:ascii="Times New Roman" w:hAnsi="Times New Roman"/>
        </w:rPr>
        <w:t xml:space="preserve">announced the hiring of Jantz Malbrue who will serve as the Program Manager over the Sickle Cell Disease Program.  </w:t>
      </w:r>
      <w:r>
        <w:rPr>
          <w:rFonts w:ascii="Times New Roman" w:hAnsi="Times New Roman"/>
        </w:rPr>
        <w:t xml:space="preserve">The plan is for him to meet </w:t>
      </w:r>
      <w:r w:rsidR="00B21918" w:rsidRPr="00B21918">
        <w:rPr>
          <w:rFonts w:ascii="Times New Roman" w:hAnsi="Times New Roman"/>
        </w:rPr>
        <w:t>with the foundations to gain more knowledge about the</w:t>
      </w:r>
      <w:r w:rsidR="001837DC">
        <w:rPr>
          <w:rFonts w:ascii="Times New Roman" w:hAnsi="Times New Roman"/>
        </w:rPr>
        <w:t>ir</w:t>
      </w:r>
      <w:r w:rsidR="00B21918" w:rsidRPr="00B21918">
        <w:rPr>
          <w:rFonts w:ascii="Times New Roman" w:hAnsi="Times New Roman"/>
        </w:rPr>
        <w:t xml:space="preserve"> procedures and assist in determin</w:t>
      </w:r>
      <w:r w:rsidR="001837DC">
        <w:rPr>
          <w:rFonts w:ascii="Times New Roman" w:hAnsi="Times New Roman"/>
        </w:rPr>
        <w:t xml:space="preserve">ing </w:t>
      </w:r>
      <w:r w:rsidR="00B21918" w:rsidRPr="00B21918">
        <w:rPr>
          <w:rFonts w:ascii="Times New Roman" w:hAnsi="Times New Roman"/>
        </w:rPr>
        <w:t xml:space="preserve">which patients are in their care.  </w:t>
      </w:r>
    </w:p>
    <w:p w:rsidR="00684930" w:rsidRDefault="00684930" w:rsidP="001837DC">
      <w:pPr>
        <w:contextualSpacing/>
      </w:pPr>
    </w:p>
    <w:p w:rsidR="00212747" w:rsidRDefault="00212747" w:rsidP="001837DC">
      <w:pPr>
        <w:contextualSpacing/>
      </w:pPr>
    </w:p>
    <w:p w:rsidR="00212747" w:rsidRDefault="00212747" w:rsidP="001837DC">
      <w:pPr>
        <w:contextualSpacing/>
      </w:pPr>
    </w:p>
    <w:p w:rsidR="00212747" w:rsidRDefault="00212747" w:rsidP="001837DC">
      <w:pPr>
        <w:contextualSpacing/>
      </w:pPr>
    </w:p>
    <w:p w:rsidR="00212747" w:rsidRDefault="00212747" w:rsidP="001837DC">
      <w:pPr>
        <w:contextualSpacing/>
      </w:pPr>
    </w:p>
    <w:p w:rsidR="00212747" w:rsidRPr="001837DC" w:rsidRDefault="00212747" w:rsidP="001837DC">
      <w:pPr>
        <w:contextualSpacing/>
      </w:pPr>
    </w:p>
    <w:p w:rsidR="00B21918" w:rsidRDefault="007763C5" w:rsidP="00B21918">
      <w:pPr>
        <w:pStyle w:val="ListParagraph"/>
        <w:numPr>
          <w:ilvl w:val="1"/>
          <w:numId w:val="19"/>
        </w:numPr>
        <w:ind w:left="1080"/>
        <w:contextualSpacing/>
        <w:rPr>
          <w:rFonts w:ascii="Times New Roman" w:hAnsi="Times New Roman"/>
        </w:rPr>
      </w:pPr>
      <w:r w:rsidRPr="00B21918">
        <w:rPr>
          <w:rFonts w:ascii="Times New Roman" w:hAnsi="Times New Roman"/>
        </w:rPr>
        <w:t>Update on</w:t>
      </w:r>
      <w:r w:rsidR="00B357C5" w:rsidRPr="00B21918">
        <w:rPr>
          <w:rFonts w:ascii="Times New Roman" w:hAnsi="Times New Roman"/>
        </w:rPr>
        <w:t xml:space="preserve"> Surveillance System/Registry Model</w:t>
      </w:r>
      <w:r w:rsidR="00B21918">
        <w:rPr>
          <w:rFonts w:ascii="Times New Roman" w:hAnsi="Times New Roman"/>
        </w:rPr>
        <w:t>- Jantz Malbrue</w:t>
      </w:r>
      <w:r w:rsidR="00B357C5" w:rsidRPr="00B21918">
        <w:rPr>
          <w:rFonts w:ascii="Times New Roman" w:hAnsi="Times New Roman"/>
        </w:rPr>
        <w:tab/>
      </w:r>
    </w:p>
    <w:p w:rsidR="00177A27" w:rsidRDefault="00177A27" w:rsidP="007A794E">
      <w:pPr>
        <w:pStyle w:val="ListParagraph"/>
        <w:ind w:left="1080"/>
        <w:contextualSpacing/>
        <w:rPr>
          <w:rFonts w:ascii="Times New Roman" w:hAnsi="Times New Roman"/>
        </w:rPr>
      </w:pPr>
      <w:r>
        <w:rPr>
          <w:rFonts w:ascii="Times New Roman" w:hAnsi="Times New Roman"/>
        </w:rPr>
        <w:t>Data continues to be imported into the registry and the verification process is almost complete.  T</w:t>
      </w:r>
      <w:r w:rsidR="007A794E">
        <w:rPr>
          <w:rFonts w:ascii="Times New Roman" w:hAnsi="Times New Roman"/>
        </w:rPr>
        <w:t xml:space="preserve">he registry consists of clients from 1992 to present and the goal is to share the list with the community based organizations.  </w:t>
      </w:r>
    </w:p>
    <w:p w:rsidR="00177A27" w:rsidRDefault="00177A27" w:rsidP="007A794E">
      <w:pPr>
        <w:pStyle w:val="ListParagraph"/>
        <w:ind w:left="1080"/>
        <w:contextualSpacing/>
        <w:rPr>
          <w:rFonts w:ascii="Times New Roman" w:hAnsi="Times New Roman"/>
        </w:rPr>
      </w:pPr>
    </w:p>
    <w:p w:rsidR="00B21918" w:rsidRPr="007A794E" w:rsidRDefault="00B21918" w:rsidP="007A794E">
      <w:pPr>
        <w:pStyle w:val="ListParagraph"/>
        <w:ind w:left="1080"/>
        <w:contextualSpacing/>
        <w:rPr>
          <w:rFonts w:ascii="Times New Roman" w:hAnsi="Times New Roman"/>
        </w:rPr>
      </w:pPr>
      <w:r w:rsidRPr="007A794E">
        <w:rPr>
          <w:rFonts w:ascii="Times New Roman" w:hAnsi="Times New Roman"/>
        </w:rPr>
        <w:t>Dr. Saulsberry</w:t>
      </w:r>
      <w:r w:rsidR="00177A27">
        <w:rPr>
          <w:rFonts w:ascii="Times New Roman" w:hAnsi="Times New Roman"/>
        </w:rPr>
        <w:t xml:space="preserve"> motioned to approve, second by </w:t>
      </w:r>
      <w:r w:rsidR="00045954">
        <w:rPr>
          <w:rFonts w:ascii="Times New Roman" w:hAnsi="Times New Roman"/>
        </w:rPr>
        <w:t xml:space="preserve">Rosie </w:t>
      </w:r>
      <w:r w:rsidRPr="007A794E">
        <w:rPr>
          <w:rFonts w:ascii="Times New Roman" w:hAnsi="Times New Roman"/>
        </w:rPr>
        <w:t>Metoyer.</w:t>
      </w:r>
    </w:p>
    <w:p w:rsidR="00030C65" w:rsidRDefault="00030C65" w:rsidP="004720A8">
      <w:pPr>
        <w:contextualSpacing/>
        <w:rPr>
          <w:rFonts w:eastAsia="Calibri"/>
          <w:sz w:val="22"/>
          <w:szCs w:val="22"/>
        </w:rPr>
      </w:pPr>
    </w:p>
    <w:p w:rsidR="00212747" w:rsidRPr="004720A8" w:rsidRDefault="00212747" w:rsidP="004720A8">
      <w:pPr>
        <w:contextualSpacing/>
      </w:pPr>
    </w:p>
    <w:p w:rsidR="008D2EE3" w:rsidRPr="00492660" w:rsidRDefault="008D2EE3" w:rsidP="00B21918">
      <w:pPr>
        <w:pStyle w:val="ListParagraph"/>
        <w:numPr>
          <w:ilvl w:val="0"/>
          <w:numId w:val="19"/>
        </w:numPr>
        <w:ind w:left="360"/>
        <w:contextualSpacing/>
        <w:rPr>
          <w:rFonts w:ascii="Times New Roman" w:hAnsi="Times New Roman"/>
        </w:rPr>
      </w:pPr>
      <w:r w:rsidRPr="00492660">
        <w:rPr>
          <w:rFonts w:ascii="Times New Roman" w:hAnsi="Times New Roman"/>
        </w:rPr>
        <w:t>Report:  Medical Service/Delivery</w:t>
      </w:r>
    </w:p>
    <w:p w:rsidR="00684930" w:rsidRPr="007A794E" w:rsidRDefault="00684930" w:rsidP="00684930">
      <w:pPr>
        <w:contextualSpacing/>
        <w:rPr>
          <w:color w:val="0070C0"/>
        </w:rPr>
      </w:pPr>
    </w:p>
    <w:p w:rsidR="00684930" w:rsidRPr="00921DDD" w:rsidRDefault="00B018FD" w:rsidP="00B21918">
      <w:pPr>
        <w:pStyle w:val="ListParagraph"/>
        <w:numPr>
          <w:ilvl w:val="1"/>
          <w:numId w:val="19"/>
        </w:numPr>
        <w:ind w:left="1080"/>
        <w:contextualSpacing/>
        <w:rPr>
          <w:rFonts w:ascii="Times New Roman" w:hAnsi="Times New Roman"/>
        </w:rPr>
      </w:pPr>
      <w:r w:rsidRPr="00921DDD">
        <w:rPr>
          <w:rFonts w:ascii="Times New Roman" w:hAnsi="Times New Roman"/>
        </w:rPr>
        <w:t xml:space="preserve">Update on </w:t>
      </w:r>
      <w:r w:rsidR="008D2EE3" w:rsidRPr="00921DDD">
        <w:rPr>
          <w:rFonts w:ascii="Times New Roman" w:hAnsi="Times New Roman"/>
        </w:rPr>
        <w:t>Standards of Care</w:t>
      </w:r>
      <w:r w:rsidR="00684930" w:rsidRPr="00921DDD">
        <w:rPr>
          <w:rFonts w:ascii="Times New Roman" w:hAnsi="Times New Roman"/>
        </w:rPr>
        <w:t xml:space="preserve">- </w:t>
      </w:r>
      <w:r w:rsidR="00886FC1">
        <w:rPr>
          <w:rFonts w:ascii="Times New Roman" w:hAnsi="Times New Roman"/>
        </w:rPr>
        <w:t xml:space="preserve">Dr. </w:t>
      </w:r>
      <w:r w:rsidR="00684930" w:rsidRPr="00921DDD">
        <w:rPr>
          <w:rFonts w:ascii="Times New Roman" w:hAnsi="Times New Roman"/>
        </w:rPr>
        <w:t>Renee Gardner</w:t>
      </w:r>
    </w:p>
    <w:p w:rsidR="007B3B53" w:rsidRDefault="00177A27" w:rsidP="00684930">
      <w:pPr>
        <w:pStyle w:val="ListParagraph"/>
        <w:ind w:left="1080"/>
        <w:contextualSpacing/>
        <w:rPr>
          <w:rFonts w:ascii="Times New Roman" w:hAnsi="Times New Roman"/>
        </w:rPr>
      </w:pPr>
      <w:r>
        <w:rPr>
          <w:rFonts w:ascii="Times New Roman" w:hAnsi="Times New Roman"/>
        </w:rPr>
        <w:t xml:space="preserve">The </w:t>
      </w:r>
      <w:r w:rsidR="00921DDD" w:rsidRPr="00921DDD">
        <w:rPr>
          <w:rFonts w:ascii="Times New Roman" w:hAnsi="Times New Roman"/>
        </w:rPr>
        <w:t>clinical standards of care</w:t>
      </w:r>
      <w:r>
        <w:rPr>
          <w:rFonts w:ascii="Times New Roman" w:hAnsi="Times New Roman"/>
        </w:rPr>
        <w:t xml:space="preserve"> are going through the editing process.  The </w:t>
      </w:r>
      <w:r w:rsidR="007B3B53">
        <w:rPr>
          <w:rFonts w:ascii="Times New Roman" w:hAnsi="Times New Roman"/>
        </w:rPr>
        <w:t xml:space="preserve">new </w:t>
      </w:r>
      <w:r w:rsidR="00921DDD" w:rsidRPr="00921DDD">
        <w:rPr>
          <w:rFonts w:ascii="Times New Roman" w:hAnsi="Times New Roman"/>
        </w:rPr>
        <w:t xml:space="preserve">standards </w:t>
      </w:r>
      <w:r>
        <w:rPr>
          <w:rFonts w:ascii="Times New Roman" w:hAnsi="Times New Roman"/>
        </w:rPr>
        <w:t xml:space="preserve">are modeled </w:t>
      </w:r>
      <w:r w:rsidR="00921DDD" w:rsidRPr="00921DDD">
        <w:rPr>
          <w:rFonts w:ascii="Times New Roman" w:hAnsi="Times New Roman"/>
        </w:rPr>
        <w:t xml:space="preserve">after </w:t>
      </w:r>
      <w:r w:rsidR="007B3B53">
        <w:rPr>
          <w:rFonts w:ascii="Times New Roman" w:hAnsi="Times New Roman"/>
        </w:rPr>
        <w:t>e</w:t>
      </w:r>
      <w:r w:rsidR="00921DDD" w:rsidRPr="00921DDD">
        <w:rPr>
          <w:rFonts w:ascii="Times New Roman" w:hAnsi="Times New Roman"/>
        </w:rPr>
        <w:t>vidence based national practices.</w:t>
      </w:r>
      <w:r w:rsidR="007B3B53">
        <w:rPr>
          <w:rFonts w:ascii="Times New Roman" w:hAnsi="Times New Roman"/>
        </w:rPr>
        <w:t xml:space="preserve">  </w:t>
      </w:r>
      <w:r w:rsidR="00045954">
        <w:rPr>
          <w:rFonts w:ascii="Times New Roman" w:hAnsi="Times New Roman"/>
        </w:rPr>
        <w:t xml:space="preserve">Lorri </w:t>
      </w:r>
      <w:r w:rsidR="007B3B53">
        <w:rPr>
          <w:rFonts w:ascii="Times New Roman" w:hAnsi="Times New Roman"/>
        </w:rPr>
        <w:t xml:space="preserve">Burgess asked how the resources would be distributed to physicians.  </w:t>
      </w:r>
      <w:r w:rsidR="00045954">
        <w:rPr>
          <w:rFonts w:ascii="Times New Roman" w:hAnsi="Times New Roman"/>
        </w:rPr>
        <w:t xml:space="preserve">Cheryl </w:t>
      </w:r>
      <w:r w:rsidR="007B3B53">
        <w:rPr>
          <w:rFonts w:ascii="Times New Roman" w:hAnsi="Times New Roman"/>
        </w:rPr>
        <w:t xml:space="preserve">Harris stated that she would ask the State Bureau of Media and Communications about the best method for distributing materials to partners.  Dr. Gardner expressed the importance of adult conditions in the standards of care and the request for additional physicians to review.  </w:t>
      </w:r>
    </w:p>
    <w:p w:rsidR="008D2EE3" w:rsidRPr="007B3B53" w:rsidRDefault="008D2EE3" w:rsidP="007B3B53">
      <w:pPr>
        <w:contextualSpacing/>
        <w:rPr>
          <w:color w:val="0070C0"/>
        </w:rPr>
      </w:pPr>
      <w:r w:rsidRPr="007B3B53">
        <w:rPr>
          <w:color w:val="0070C0"/>
        </w:rPr>
        <w:tab/>
      </w:r>
      <w:r w:rsidRPr="007B3B53">
        <w:rPr>
          <w:color w:val="0070C0"/>
        </w:rPr>
        <w:tab/>
      </w:r>
      <w:r w:rsidRPr="007B3B53">
        <w:rPr>
          <w:color w:val="0070C0"/>
        </w:rPr>
        <w:tab/>
      </w:r>
      <w:r w:rsidRPr="007B3B53">
        <w:rPr>
          <w:color w:val="0070C0"/>
        </w:rPr>
        <w:tab/>
      </w:r>
      <w:r w:rsidR="00B357C5" w:rsidRPr="007B3B53">
        <w:rPr>
          <w:color w:val="0070C0"/>
        </w:rPr>
        <w:tab/>
      </w:r>
      <w:r w:rsidR="007763C5" w:rsidRPr="007B3B53">
        <w:rPr>
          <w:color w:val="0070C0"/>
        </w:rPr>
        <w:t xml:space="preserve">   </w:t>
      </w:r>
    </w:p>
    <w:p w:rsidR="00B357C5" w:rsidRPr="00C6447F" w:rsidRDefault="00B357C5" w:rsidP="00B21918">
      <w:pPr>
        <w:pStyle w:val="ListParagraph"/>
        <w:numPr>
          <w:ilvl w:val="1"/>
          <w:numId w:val="19"/>
        </w:numPr>
        <w:ind w:left="1080"/>
        <w:contextualSpacing/>
        <w:rPr>
          <w:rFonts w:ascii="Times New Roman" w:hAnsi="Times New Roman"/>
        </w:rPr>
      </w:pPr>
      <w:r w:rsidRPr="00C6447F">
        <w:rPr>
          <w:rFonts w:ascii="Times New Roman" w:hAnsi="Times New Roman"/>
        </w:rPr>
        <w:t>Work Group Report:</w:t>
      </w:r>
    </w:p>
    <w:p w:rsidR="00BF2FC4" w:rsidRPr="00C6447F" w:rsidRDefault="00B357C5" w:rsidP="00B21918">
      <w:pPr>
        <w:pStyle w:val="ListParagraph"/>
        <w:numPr>
          <w:ilvl w:val="2"/>
          <w:numId w:val="19"/>
        </w:numPr>
        <w:ind w:left="1800"/>
        <w:contextualSpacing/>
        <w:rPr>
          <w:rFonts w:ascii="Times New Roman" w:hAnsi="Times New Roman"/>
        </w:rPr>
      </w:pPr>
      <w:r w:rsidRPr="00C6447F">
        <w:rPr>
          <w:rFonts w:ascii="Times New Roman" w:hAnsi="Times New Roman"/>
        </w:rPr>
        <w:t>Bayou Health Plans: Sickle Cell Care</w:t>
      </w:r>
    </w:p>
    <w:p w:rsidR="004519C1" w:rsidRDefault="00BF2FC4" w:rsidP="00BF2FC4">
      <w:pPr>
        <w:pStyle w:val="ListParagraph"/>
        <w:ind w:left="1800"/>
        <w:contextualSpacing/>
        <w:rPr>
          <w:rFonts w:ascii="Times New Roman" w:hAnsi="Times New Roman"/>
        </w:rPr>
      </w:pPr>
      <w:r w:rsidRPr="00C6447F">
        <w:rPr>
          <w:rFonts w:ascii="Times New Roman" w:hAnsi="Times New Roman"/>
        </w:rPr>
        <w:t xml:space="preserve">Dr. </w:t>
      </w:r>
      <w:r w:rsidR="00045954">
        <w:rPr>
          <w:rFonts w:ascii="Times New Roman" w:hAnsi="Times New Roman"/>
        </w:rPr>
        <w:t xml:space="preserve">Susan </w:t>
      </w:r>
      <w:r w:rsidRPr="00C6447F">
        <w:rPr>
          <w:rFonts w:ascii="Times New Roman" w:hAnsi="Times New Roman"/>
        </w:rPr>
        <w:t>Berry was</w:t>
      </w:r>
      <w:r w:rsidR="00E17131" w:rsidRPr="00C6447F">
        <w:rPr>
          <w:rFonts w:ascii="Times New Roman" w:hAnsi="Times New Roman"/>
        </w:rPr>
        <w:t xml:space="preserve"> absent from the meeting because of jury duty.  </w:t>
      </w:r>
      <w:r w:rsidR="00045954">
        <w:rPr>
          <w:rFonts w:ascii="Times New Roman" w:hAnsi="Times New Roman"/>
        </w:rPr>
        <w:t xml:space="preserve">Karen </w:t>
      </w:r>
      <w:r w:rsidR="00212747">
        <w:rPr>
          <w:rFonts w:ascii="Times New Roman" w:hAnsi="Times New Roman"/>
        </w:rPr>
        <w:t xml:space="preserve">Brewer </w:t>
      </w:r>
      <w:r w:rsidR="00E17131" w:rsidRPr="00C6447F">
        <w:rPr>
          <w:rFonts w:ascii="Times New Roman" w:hAnsi="Times New Roman"/>
        </w:rPr>
        <w:t>provided the commission with a quick update about UnitedHealth</w:t>
      </w:r>
      <w:r w:rsidR="00212747">
        <w:rPr>
          <w:rFonts w:ascii="Times New Roman" w:hAnsi="Times New Roman"/>
        </w:rPr>
        <w:t>c</w:t>
      </w:r>
      <w:r w:rsidR="00E17131" w:rsidRPr="00C6447F">
        <w:rPr>
          <w:rFonts w:ascii="Times New Roman" w:hAnsi="Times New Roman"/>
        </w:rPr>
        <w:t>are</w:t>
      </w:r>
      <w:r w:rsidR="00212747">
        <w:rPr>
          <w:rFonts w:ascii="Times New Roman" w:hAnsi="Times New Roman"/>
        </w:rPr>
        <w:t xml:space="preserve"> (UHC)</w:t>
      </w:r>
      <w:r w:rsidR="00E17131" w:rsidRPr="00C6447F">
        <w:rPr>
          <w:rFonts w:ascii="Times New Roman" w:hAnsi="Times New Roman"/>
        </w:rPr>
        <w:t xml:space="preserve">.  The agency offers case management services for individuals diagnosed with sickle cell.  </w:t>
      </w:r>
      <w:r w:rsidR="00C6447F">
        <w:rPr>
          <w:rFonts w:ascii="Times New Roman" w:hAnsi="Times New Roman"/>
        </w:rPr>
        <w:t xml:space="preserve">UHC </w:t>
      </w:r>
      <w:r w:rsidR="004519C1">
        <w:rPr>
          <w:rFonts w:ascii="Times New Roman" w:hAnsi="Times New Roman"/>
        </w:rPr>
        <w:t xml:space="preserve">is working with </w:t>
      </w:r>
      <w:r w:rsidR="00E17131" w:rsidRPr="00C6447F">
        <w:rPr>
          <w:rFonts w:ascii="Times New Roman" w:hAnsi="Times New Roman"/>
        </w:rPr>
        <w:t xml:space="preserve">clients </w:t>
      </w:r>
      <w:r w:rsidR="00C6447F">
        <w:rPr>
          <w:rFonts w:ascii="Times New Roman" w:hAnsi="Times New Roman"/>
        </w:rPr>
        <w:t xml:space="preserve">without a </w:t>
      </w:r>
      <w:r w:rsidR="00212747">
        <w:rPr>
          <w:rFonts w:ascii="Times New Roman" w:hAnsi="Times New Roman"/>
        </w:rPr>
        <w:t xml:space="preserve">primary care physician </w:t>
      </w:r>
      <w:r w:rsidR="004519C1">
        <w:rPr>
          <w:rFonts w:ascii="Times New Roman" w:hAnsi="Times New Roman"/>
        </w:rPr>
        <w:t xml:space="preserve">and </w:t>
      </w:r>
      <w:r w:rsidR="00E17131" w:rsidRPr="00C6447F">
        <w:rPr>
          <w:rFonts w:ascii="Times New Roman" w:hAnsi="Times New Roman"/>
        </w:rPr>
        <w:t>each individual is referred to a case manager and hematologist.  UHC has two nurses in New Orleans and one in Baton Rouge.</w:t>
      </w:r>
      <w:r w:rsidR="00C6447F">
        <w:rPr>
          <w:rFonts w:ascii="Times New Roman" w:hAnsi="Times New Roman"/>
        </w:rPr>
        <w:t xml:space="preserve">  The case managers visit hospitals included in the Our Lady of the Lake, Tulane and Ochsner networks.  To date, UHC has signed up around 150 members diagnosed with sickle cell.</w:t>
      </w:r>
      <w:r w:rsidR="004519C1" w:rsidRPr="004519C1">
        <w:rPr>
          <w:rFonts w:ascii="Times New Roman" w:hAnsi="Times New Roman"/>
        </w:rPr>
        <w:t xml:space="preserve"> </w:t>
      </w:r>
      <w:r w:rsidR="004519C1">
        <w:rPr>
          <w:rFonts w:ascii="Times New Roman" w:hAnsi="Times New Roman"/>
        </w:rPr>
        <w:t xml:space="preserve"> The biggest struggle has been finding hematologists for adults since a large number of young adults continue to visit pediatricians.  </w:t>
      </w:r>
      <w:r w:rsidR="00045954">
        <w:rPr>
          <w:rFonts w:ascii="Times New Roman" w:hAnsi="Times New Roman"/>
        </w:rPr>
        <w:t xml:space="preserve">Lorri Burgess </w:t>
      </w:r>
      <w:r w:rsidR="004519C1">
        <w:rPr>
          <w:rFonts w:ascii="Times New Roman" w:hAnsi="Times New Roman"/>
        </w:rPr>
        <w:t>asked if there were any incentives the commission could offer to new hematologists.  Dr. Gardner stated that the Chair of LSU Hematology expressed that fewer people are pursuing benign hematology since oncology offers a higher salary.</w:t>
      </w:r>
      <w:r w:rsidR="003A27D7">
        <w:rPr>
          <w:rFonts w:ascii="Times New Roman" w:hAnsi="Times New Roman"/>
        </w:rPr>
        <w:t xml:space="preserve">  </w:t>
      </w:r>
      <w:r w:rsidR="00045954">
        <w:rPr>
          <w:rFonts w:ascii="Times New Roman" w:hAnsi="Times New Roman"/>
        </w:rPr>
        <w:t xml:space="preserve">Hugh </w:t>
      </w:r>
      <w:r w:rsidR="003A27D7">
        <w:rPr>
          <w:rFonts w:ascii="Times New Roman" w:hAnsi="Times New Roman"/>
        </w:rPr>
        <w:t>El</w:t>
      </w:r>
      <w:r w:rsidR="00212747">
        <w:rPr>
          <w:rFonts w:ascii="Times New Roman" w:hAnsi="Times New Roman"/>
        </w:rPr>
        <w:t>e</w:t>
      </w:r>
      <w:r w:rsidR="003A27D7">
        <w:rPr>
          <w:rFonts w:ascii="Times New Roman" w:hAnsi="Times New Roman"/>
        </w:rPr>
        <w:t xml:space="preserve">y mentioned that the Bayou Health Plans have the flexibility to pay for a variety of quality improvement indicators and sickle cell could be included.  </w:t>
      </w:r>
      <w:r w:rsidR="009C22DD" w:rsidRPr="009C22DD">
        <w:rPr>
          <w:rFonts w:ascii="Times New Roman" w:hAnsi="Times New Roman"/>
        </w:rPr>
        <w:t xml:space="preserve">Retana </w:t>
      </w:r>
      <w:r w:rsidR="003A27D7" w:rsidRPr="009C22DD">
        <w:rPr>
          <w:rFonts w:ascii="Times New Roman" w:hAnsi="Times New Roman"/>
        </w:rPr>
        <w:t xml:space="preserve">Comeaux </w:t>
      </w:r>
      <w:r w:rsidR="003A27D7">
        <w:rPr>
          <w:rFonts w:ascii="Times New Roman" w:hAnsi="Times New Roman"/>
        </w:rPr>
        <w:t xml:space="preserve">stated that Howard University would be a great resource due to their medical center dedicated to sickle cell training and knowledge.  Dr. Gardner stated that it would be best to speak with hospital administration </w:t>
      </w:r>
      <w:r w:rsidR="000F2C2F">
        <w:rPr>
          <w:rFonts w:ascii="Times New Roman" w:hAnsi="Times New Roman"/>
        </w:rPr>
        <w:t>about increasing funds for an adult hemato</w:t>
      </w:r>
      <w:bookmarkStart w:id="0" w:name="_GoBack"/>
      <w:bookmarkEnd w:id="0"/>
      <w:r w:rsidR="000F2C2F">
        <w:rPr>
          <w:rFonts w:ascii="Times New Roman" w:hAnsi="Times New Roman"/>
        </w:rPr>
        <w:t xml:space="preserve">logist.  </w:t>
      </w:r>
      <w:r w:rsidR="00045954">
        <w:rPr>
          <w:rFonts w:ascii="Times New Roman" w:hAnsi="Times New Roman"/>
        </w:rPr>
        <w:t xml:space="preserve">Lorri </w:t>
      </w:r>
      <w:r w:rsidR="000F2C2F">
        <w:rPr>
          <w:rFonts w:ascii="Times New Roman" w:hAnsi="Times New Roman"/>
        </w:rPr>
        <w:t xml:space="preserve">Burgess brought up the idea of offering tuition incentives for upcoming doctors.  </w:t>
      </w:r>
      <w:r w:rsidR="003A27D7">
        <w:rPr>
          <w:rFonts w:ascii="Times New Roman" w:hAnsi="Times New Roman"/>
        </w:rPr>
        <w:t xml:space="preserve">    </w:t>
      </w:r>
      <w:r w:rsidR="004519C1">
        <w:rPr>
          <w:rFonts w:ascii="Times New Roman" w:hAnsi="Times New Roman"/>
        </w:rPr>
        <w:t xml:space="preserve">  </w:t>
      </w:r>
    </w:p>
    <w:p w:rsidR="00B357C5" w:rsidRPr="000F2C2F" w:rsidRDefault="00B357C5" w:rsidP="000F2C2F">
      <w:pPr>
        <w:contextualSpacing/>
        <w:rPr>
          <w:color w:val="0070C0"/>
        </w:rPr>
      </w:pPr>
      <w:r w:rsidRPr="000F2C2F">
        <w:rPr>
          <w:color w:val="0070C0"/>
        </w:rPr>
        <w:tab/>
      </w:r>
      <w:r w:rsidR="007763C5" w:rsidRPr="000F2C2F">
        <w:rPr>
          <w:color w:val="0070C0"/>
        </w:rPr>
        <w:t xml:space="preserve">    </w:t>
      </w:r>
    </w:p>
    <w:p w:rsidR="00B357C5" w:rsidRPr="00492660" w:rsidRDefault="00B357C5" w:rsidP="00B21918">
      <w:pPr>
        <w:pStyle w:val="ListParagraph"/>
        <w:numPr>
          <w:ilvl w:val="2"/>
          <w:numId w:val="19"/>
        </w:numPr>
        <w:ind w:left="1800"/>
        <w:contextualSpacing/>
        <w:rPr>
          <w:rFonts w:ascii="Times New Roman" w:hAnsi="Times New Roman"/>
        </w:rPr>
      </w:pPr>
      <w:r w:rsidRPr="00492660">
        <w:rPr>
          <w:rFonts w:ascii="Times New Roman" w:hAnsi="Times New Roman"/>
        </w:rPr>
        <w:t>Report on Trans</w:t>
      </w:r>
      <w:r w:rsidR="004720A8" w:rsidRPr="00492660">
        <w:rPr>
          <w:rFonts w:ascii="Times New Roman" w:hAnsi="Times New Roman"/>
        </w:rPr>
        <w:t>cranial D</w:t>
      </w:r>
      <w:r w:rsidRPr="00492660">
        <w:rPr>
          <w:rFonts w:ascii="Times New Roman" w:hAnsi="Times New Roman"/>
        </w:rPr>
        <w:t>op</w:t>
      </w:r>
      <w:r w:rsidR="00AB2610" w:rsidRPr="00492660">
        <w:rPr>
          <w:rFonts w:ascii="Times New Roman" w:hAnsi="Times New Roman"/>
        </w:rPr>
        <w:t>p</w:t>
      </w:r>
      <w:r w:rsidRPr="00492660">
        <w:rPr>
          <w:rFonts w:ascii="Times New Roman" w:hAnsi="Times New Roman"/>
        </w:rPr>
        <w:t>ler Screening Training</w:t>
      </w:r>
    </w:p>
    <w:p w:rsidR="00002470" w:rsidRPr="00492660" w:rsidRDefault="009C22DD" w:rsidP="00492660">
      <w:pPr>
        <w:pStyle w:val="ListParagraph"/>
        <w:ind w:left="1800"/>
        <w:contextualSpacing/>
        <w:rPr>
          <w:rFonts w:ascii="Times New Roman" w:hAnsi="Times New Roman"/>
        </w:rPr>
      </w:pPr>
      <w:r w:rsidRPr="009C22DD">
        <w:rPr>
          <w:rFonts w:ascii="Times New Roman" w:hAnsi="Times New Roman"/>
        </w:rPr>
        <w:t xml:space="preserve">Retana </w:t>
      </w:r>
      <w:r w:rsidR="00002470" w:rsidRPr="009C22DD">
        <w:rPr>
          <w:rFonts w:ascii="Times New Roman" w:hAnsi="Times New Roman"/>
        </w:rPr>
        <w:t>Comeaux</w:t>
      </w:r>
      <w:r w:rsidR="00492660" w:rsidRPr="009C22DD">
        <w:rPr>
          <w:rFonts w:ascii="Times New Roman" w:hAnsi="Times New Roman"/>
        </w:rPr>
        <w:t xml:space="preserve"> </w:t>
      </w:r>
      <w:r w:rsidR="00492660" w:rsidRPr="00492660">
        <w:rPr>
          <w:rFonts w:ascii="Times New Roman" w:hAnsi="Times New Roman"/>
        </w:rPr>
        <w:t xml:space="preserve">is still waiting on a </w:t>
      </w:r>
      <w:r w:rsidR="00002470" w:rsidRPr="00492660">
        <w:rPr>
          <w:rFonts w:ascii="Times New Roman" w:hAnsi="Times New Roman"/>
        </w:rPr>
        <w:t xml:space="preserve">response from Lake Charles Memorial.  </w:t>
      </w:r>
      <w:r w:rsidR="00492660" w:rsidRPr="00492660">
        <w:rPr>
          <w:rFonts w:ascii="Times New Roman" w:hAnsi="Times New Roman"/>
        </w:rPr>
        <w:t xml:space="preserve">She plans to reach out to </w:t>
      </w:r>
      <w:r w:rsidR="00002470" w:rsidRPr="00492660">
        <w:rPr>
          <w:rFonts w:ascii="Times New Roman" w:hAnsi="Times New Roman"/>
        </w:rPr>
        <w:t xml:space="preserve">Moss Memorial Clinic on </w:t>
      </w:r>
      <w:r w:rsidR="00492660" w:rsidRPr="00492660">
        <w:rPr>
          <w:rFonts w:ascii="Times New Roman" w:hAnsi="Times New Roman"/>
        </w:rPr>
        <w:t xml:space="preserve">TCDS being done at their hospital.  </w:t>
      </w:r>
      <w:r w:rsidR="00002470" w:rsidRPr="00492660">
        <w:rPr>
          <w:rFonts w:ascii="Times New Roman" w:hAnsi="Times New Roman"/>
        </w:rPr>
        <w:t>Dr. Gardner</w:t>
      </w:r>
      <w:r w:rsidR="00492660" w:rsidRPr="00492660">
        <w:rPr>
          <w:rFonts w:ascii="Times New Roman" w:hAnsi="Times New Roman"/>
        </w:rPr>
        <w:t xml:space="preserve"> spoke with </w:t>
      </w:r>
      <w:r w:rsidR="00002470" w:rsidRPr="00492660">
        <w:rPr>
          <w:rFonts w:ascii="Times New Roman" w:hAnsi="Times New Roman"/>
        </w:rPr>
        <w:t>Dr. Martinez</w:t>
      </w:r>
      <w:r w:rsidR="00492660" w:rsidRPr="00492660">
        <w:rPr>
          <w:rFonts w:ascii="Times New Roman" w:hAnsi="Times New Roman"/>
        </w:rPr>
        <w:t xml:space="preserve">, </w:t>
      </w:r>
      <w:r w:rsidR="00002470" w:rsidRPr="00492660">
        <w:rPr>
          <w:rFonts w:ascii="Times New Roman" w:hAnsi="Times New Roman"/>
        </w:rPr>
        <w:t>head of Radiology at Moss</w:t>
      </w:r>
      <w:r w:rsidR="00492660" w:rsidRPr="00492660">
        <w:rPr>
          <w:rFonts w:ascii="Times New Roman" w:hAnsi="Times New Roman"/>
        </w:rPr>
        <w:t xml:space="preserve"> Memorial, about sending someone for training and he supports the idea as long as there’s adequate reimbursement from M</w:t>
      </w:r>
      <w:r w:rsidR="00002470" w:rsidRPr="00492660">
        <w:rPr>
          <w:rFonts w:ascii="Times New Roman" w:hAnsi="Times New Roman"/>
        </w:rPr>
        <w:t xml:space="preserve">edicaid.  </w:t>
      </w:r>
      <w:r w:rsidR="00492660" w:rsidRPr="00492660">
        <w:rPr>
          <w:rFonts w:ascii="Times New Roman" w:hAnsi="Times New Roman"/>
        </w:rPr>
        <w:t>Dr. Gardner explained that t</w:t>
      </w:r>
      <w:r w:rsidR="00002470" w:rsidRPr="00492660">
        <w:rPr>
          <w:rFonts w:ascii="Times New Roman" w:hAnsi="Times New Roman"/>
        </w:rPr>
        <w:t>ranscranial doppl</w:t>
      </w:r>
      <w:r w:rsidR="004720A8" w:rsidRPr="00492660">
        <w:rPr>
          <w:rFonts w:ascii="Times New Roman" w:hAnsi="Times New Roman"/>
        </w:rPr>
        <w:t>e</w:t>
      </w:r>
      <w:r w:rsidR="00492660" w:rsidRPr="00492660">
        <w:rPr>
          <w:rFonts w:ascii="Times New Roman" w:hAnsi="Times New Roman"/>
        </w:rPr>
        <w:t xml:space="preserve">rs are able to </w:t>
      </w:r>
      <w:r w:rsidR="00002470" w:rsidRPr="00492660">
        <w:rPr>
          <w:rFonts w:ascii="Times New Roman" w:hAnsi="Times New Roman"/>
        </w:rPr>
        <w:t>determine someone</w:t>
      </w:r>
      <w:r w:rsidR="00492660" w:rsidRPr="00492660">
        <w:rPr>
          <w:rFonts w:ascii="Times New Roman" w:hAnsi="Times New Roman"/>
        </w:rPr>
        <w:t>’s</w:t>
      </w:r>
      <w:r w:rsidR="00002470" w:rsidRPr="00492660">
        <w:rPr>
          <w:rFonts w:ascii="Times New Roman" w:hAnsi="Times New Roman"/>
        </w:rPr>
        <w:t xml:space="preserve"> risk for stroke.</w:t>
      </w:r>
      <w:r w:rsidR="00492660" w:rsidRPr="00492660">
        <w:rPr>
          <w:rFonts w:ascii="Times New Roman" w:hAnsi="Times New Roman"/>
        </w:rPr>
        <w:t xml:space="preserve">  The procedure has been mandated to be performed on children ages two to sixteen years of age.  Facilities are able to provide the service in New Orleans, Baton Rouge and Lafayette, but there aren’t any facilities providing this service in Lake Charles.  </w:t>
      </w:r>
      <w:r w:rsidR="00045954">
        <w:rPr>
          <w:rFonts w:ascii="Times New Roman" w:hAnsi="Times New Roman"/>
        </w:rPr>
        <w:t xml:space="preserve">Cheryl </w:t>
      </w:r>
      <w:r w:rsidR="00492660" w:rsidRPr="00492660">
        <w:rPr>
          <w:rFonts w:ascii="Times New Roman" w:hAnsi="Times New Roman"/>
        </w:rPr>
        <w:t xml:space="preserve">Harris stated that DHH is working on expanding the capabilities to other regions in the state.      </w:t>
      </w:r>
      <w:r w:rsidR="00002470" w:rsidRPr="00492660">
        <w:rPr>
          <w:rFonts w:ascii="Times New Roman" w:hAnsi="Times New Roman"/>
        </w:rPr>
        <w:t xml:space="preserve">  </w:t>
      </w:r>
    </w:p>
    <w:p w:rsidR="00002470" w:rsidRDefault="00002470" w:rsidP="00002470">
      <w:pPr>
        <w:pStyle w:val="ListParagraph"/>
        <w:ind w:left="1800"/>
        <w:contextualSpacing/>
        <w:rPr>
          <w:rFonts w:ascii="Times New Roman" w:hAnsi="Times New Roman"/>
          <w:color w:val="0070C0"/>
        </w:rPr>
      </w:pPr>
      <w:r w:rsidRPr="007A794E">
        <w:rPr>
          <w:rFonts w:ascii="Times New Roman" w:hAnsi="Times New Roman"/>
          <w:color w:val="0070C0"/>
        </w:rPr>
        <w:lastRenderedPageBreak/>
        <w:t xml:space="preserve"> </w:t>
      </w:r>
    </w:p>
    <w:p w:rsidR="00DA0644" w:rsidRDefault="00DA0644" w:rsidP="00002470">
      <w:pPr>
        <w:pStyle w:val="ListParagraph"/>
        <w:ind w:left="1800"/>
        <w:contextualSpacing/>
        <w:rPr>
          <w:rFonts w:ascii="Times New Roman" w:hAnsi="Times New Roman"/>
          <w:color w:val="0070C0"/>
        </w:rPr>
      </w:pPr>
    </w:p>
    <w:p w:rsidR="00DA0644" w:rsidRDefault="00DA0644" w:rsidP="00002470">
      <w:pPr>
        <w:pStyle w:val="ListParagraph"/>
        <w:ind w:left="1800"/>
        <w:contextualSpacing/>
        <w:rPr>
          <w:rFonts w:ascii="Times New Roman" w:hAnsi="Times New Roman"/>
          <w:color w:val="0070C0"/>
        </w:rPr>
      </w:pPr>
    </w:p>
    <w:p w:rsidR="00DA0644" w:rsidRDefault="00DA0644" w:rsidP="00002470">
      <w:pPr>
        <w:pStyle w:val="ListParagraph"/>
        <w:ind w:left="1800"/>
        <w:contextualSpacing/>
        <w:rPr>
          <w:rFonts w:ascii="Times New Roman" w:hAnsi="Times New Roman"/>
          <w:color w:val="0070C0"/>
        </w:rPr>
      </w:pPr>
    </w:p>
    <w:p w:rsidR="00DA0644" w:rsidRDefault="00DA0644" w:rsidP="00002470">
      <w:pPr>
        <w:pStyle w:val="ListParagraph"/>
        <w:ind w:left="1800"/>
        <w:contextualSpacing/>
        <w:rPr>
          <w:rFonts w:ascii="Times New Roman" w:hAnsi="Times New Roman"/>
          <w:color w:val="0070C0"/>
        </w:rPr>
      </w:pPr>
    </w:p>
    <w:p w:rsidR="00DA0644" w:rsidRPr="007A794E" w:rsidRDefault="00DA0644" w:rsidP="00002470">
      <w:pPr>
        <w:pStyle w:val="ListParagraph"/>
        <w:ind w:left="1800"/>
        <w:contextualSpacing/>
        <w:rPr>
          <w:rFonts w:ascii="Times New Roman" w:hAnsi="Times New Roman"/>
          <w:color w:val="0070C0"/>
        </w:rPr>
      </w:pPr>
    </w:p>
    <w:p w:rsidR="00B357C5" w:rsidRPr="00AC1ADF" w:rsidRDefault="00B357C5" w:rsidP="00B21918">
      <w:pPr>
        <w:pStyle w:val="ListParagraph"/>
        <w:numPr>
          <w:ilvl w:val="1"/>
          <w:numId w:val="19"/>
        </w:numPr>
        <w:ind w:left="1080"/>
        <w:contextualSpacing/>
        <w:rPr>
          <w:rFonts w:ascii="Times New Roman" w:hAnsi="Times New Roman"/>
        </w:rPr>
      </w:pPr>
      <w:r w:rsidRPr="00AC1ADF">
        <w:rPr>
          <w:rFonts w:ascii="Times New Roman" w:hAnsi="Times New Roman"/>
        </w:rPr>
        <w:t>Pain Management protocol For Doctor</w:t>
      </w:r>
      <w:r w:rsidR="00002470" w:rsidRPr="00AC1ADF">
        <w:rPr>
          <w:rFonts w:ascii="Times New Roman" w:hAnsi="Times New Roman"/>
        </w:rPr>
        <w:t>s</w:t>
      </w:r>
    </w:p>
    <w:p w:rsidR="006D4928" w:rsidRPr="00DA0644" w:rsidRDefault="006D4928" w:rsidP="00DA0644">
      <w:pPr>
        <w:contextualSpacing/>
      </w:pPr>
    </w:p>
    <w:p w:rsidR="00002470" w:rsidRPr="00AC1ADF" w:rsidRDefault="00002470" w:rsidP="00002470">
      <w:pPr>
        <w:pStyle w:val="ListParagraph"/>
        <w:ind w:left="1080"/>
        <w:contextualSpacing/>
        <w:rPr>
          <w:rFonts w:ascii="Times New Roman" w:hAnsi="Times New Roman"/>
        </w:rPr>
      </w:pPr>
      <w:r w:rsidRPr="00AC1ADF">
        <w:rPr>
          <w:rFonts w:ascii="Times New Roman" w:hAnsi="Times New Roman"/>
        </w:rPr>
        <w:t>Dr. Gardner</w:t>
      </w:r>
      <w:r w:rsidR="00AC1ADF" w:rsidRPr="00AC1ADF">
        <w:rPr>
          <w:rFonts w:ascii="Times New Roman" w:hAnsi="Times New Roman"/>
        </w:rPr>
        <w:t xml:space="preserve"> </w:t>
      </w:r>
      <w:r w:rsidRPr="00AC1ADF">
        <w:rPr>
          <w:rFonts w:ascii="Times New Roman" w:hAnsi="Times New Roman"/>
        </w:rPr>
        <w:t>has a graduate</w:t>
      </w:r>
      <w:r w:rsidR="00AC1ADF" w:rsidRPr="00AC1ADF">
        <w:rPr>
          <w:rFonts w:ascii="Times New Roman" w:hAnsi="Times New Roman"/>
        </w:rPr>
        <w:t xml:space="preserve"> student </w:t>
      </w:r>
      <w:r w:rsidRPr="00AC1ADF">
        <w:rPr>
          <w:rFonts w:ascii="Times New Roman" w:hAnsi="Times New Roman"/>
        </w:rPr>
        <w:t xml:space="preserve">who is interested in sickle cell.  </w:t>
      </w:r>
      <w:r w:rsidR="00AC1ADF" w:rsidRPr="00AC1ADF">
        <w:rPr>
          <w:rFonts w:ascii="Times New Roman" w:hAnsi="Times New Roman"/>
        </w:rPr>
        <w:t>The student ha</w:t>
      </w:r>
      <w:r w:rsidRPr="00AC1ADF">
        <w:rPr>
          <w:rFonts w:ascii="Times New Roman" w:hAnsi="Times New Roman"/>
        </w:rPr>
        <w:t xml:space="preserve">s a </w:t>
      </w:r>
      <w:r w:rsidR="00AC1ADF" w:rsidRPr="00AC1ADF">
        <w:rPr>
          <w:rFonts w:ascii="Times New Roman" w:hAnsi="Times New Roman"/>
        </w:rPr>
        <w:t xml:space="preserve">strategy for pain </w:t>
      </w:r>
      <w:r w:rsidRPr="00AC1ADF">
        <w:rPr>
          <w:rFonts w:ascii="Times New Roman" w:hAnsi="Times New Roman"/>
        </w:rPr>
        <w:t xml:space="preserve">management and </w:t>
      </w:r>
      <w:r w:rsidR="00AC1ADF" w:rsidRPr="00AC1ADF">
        <w:rPr>
          <w:rFonts w:ascii="Times New Roman" w:hAnsi="Times New Roman"/>
        </w:rPr>
        <w:t xml:space="preserve">Dr. Garner </w:t>
      </w:r>
      <w:r w:rsidRPr="00AC1ADF">
        <w:rPr>
          <w:rFonts w:ascii="Times New Roman" w:hAnsi="Times New Roman"/>
        </w:rPr>
        <w:t>would like to add</w:t>
      </w:r>
      <w:r w:rsidR="00AC1ADF" w:rsidRPr="00AC1ADF">
        <w:rPr>
          <w:rFonts w:ascii="Times New Roman" w:hAnsi="Times New Roman"/>
        </w:rPr>
        <w:t xml:space="preserve"> it </w:t>
      </w:r>
      <w:r w:rsidRPr="00AC1ADF">
        <w:rPr>
          <w:rFonts w:ascii="Times New Roman" w:hAnsi="Times New Roman"/>
        </w:rPr>
        <w:t xml:space="preserve">to </w:t>
      </w:r>
      <w:r w:rsidR="00AC1ADF" w:rsidRPr="00AC1ADF">
        <w:rPr>
          <w:rFonts w:ascii="Times New Roman" w:hAnsi="Times New Roman"/>
        </w:rPr>
        <w:t xml:space="preserve">the </w:t>
      </w:r>
      <w:r w:rsidRPr="00AC1ADF">
        <w:rPr>
          <w:rFonts w:ascii="Times New Roman" w:hAnsi="Times New Roman"/>
        </w:rPr>
        <w:t>next meeting agenda.</w:t>
      </w:r>
    </w:p>
    <w:p w:rsidR="00AC1ADF" w:rsidRDefault="00AC1ADF" w:rsidP="00AC1ADF">
      <w:pPr>
        <w:pStyle w:val="ListParagraph"/>
        <w:tabs>
          <w:tab w:val="left" w:pos="2835"/>
        </w:tabs>
        <w:ind w:left="1080"/>
        <w:contextualSpacing/>
        <w:rPr>
          <w:rFonts w:ascii="Times New Roman" w:hAnsi="Times New Roman"/>
          <w:color w:val="0070C0"/>
        </w:rPr>
      </w:pPr>
    </w:p>
    <w:p w:rsidR="00AC1ADF" w:rsidRPr="00FB44C0" w:rsidRDefault="00045954" w:rsidP="00AC1ADF">
      <w:pPr>
        <w:pStyle w:val="ListParagraph"/>
        <w:tabs>
          <w:tab w:val="left" w:pos="2835"/>
        </w:tabs>
        <w:ind w:left="1080"/>
        <w:contextualSpacing/>
        <w:rPr>
          <w:rFonts w:ascii="Times New Roman" w:hAnsi="Times New Roman"/>
        </w:rPr>
      </w:pPr>
      <w:r>
        <w:rPr>
          <w:rFonts w:ascii="Times New Roman" w:hAnsi="Times New Roman"/>
        </w:rPr>
        <w:t xml:space="preserve">Lorri </w:t>
      </w:r>
      <w:r w:rsidR="00FB44C0" w:rsidRPr="00FB44C0">
        <w:rPr>
          <w:rFonts w:ascii="Times New Roman" w:hAnsi="Times New Roman"/>
        </w:rPr>
        <w:t xml:space="preserve">Burgess motioned to approves 2a and 2b; moved by </w:t>
      </w:r>
      <w:r>
        <w:rPr>
          <w:rFonts w:ascii="Times New Roman" w:hAnsi="Times New Roman"/>
        </w:rPr>
        <w:t xml:space="preserve">Jerry </w:t>
      </w:r>
      <w:r w:rsidR="00FB44C0" w:rsidRPr="00FB44C0">
        <w:rPr>
          <w:rFonts w:ascii="Times New Roman" w:hAnsi="Times New Roman"/>
        </w:rPr>
        <w:t>Page and second by Dr. Saulsberry.</w:t>
      </w:r>
    </w:p>
    <w:p w:rsidR="00AC1ADF" w:rsidRDefault="00AC1ADF" w:rsidP="00AC1ADF">
      <w:pPr>
        <w:pStyle w:val="ListParagraph"/>
        <w:tabs>
          <w:tab w:val="left" w:pos="2835"/>
        </w:tabs>
        <w:ind w:left="1080"/>
        <w:contextualSpacing/>
        <w:rPr>
          <w:rFonts w:ascii="Times New Roman" w:hAnsi="Times New Roman"/>
          <w:color w:val="0070C0"/>
        </w:rPr>
      </w:pPr>
    </w:p>
    <w:p w:rsidR="00615A65" w:rsidRPr="00D84E70" w:rsidRDefault="00AC1ADF" w:rsidP="00D84E70">
      <w:pPr>
        <w:tabs>
          <w:tab w:val="left" w:pos="2835"/>
        </w:tabs>
        <w:contextualSpacing/>
        <w:rPr>
          <w:color w:val="0070C0"/>
        </w:rPr>
      </w:pPr>
      <w:r w:rsidRPr="00D84E70">
        <w:rPr>
          <w:color w:val="0070C0"/>
        </w:rPr>
        <w:tab/>
      </w:r>
    </w:p>
    <w:p w:rsidR="008D2EE3" w:rsidRPr="00AC1ADF" w:rsidRDefault="008D2EE3" w:rsidP="00B21918">
      <w:pPr>
        <w:pStyle w:val="ListParagraph"/>
        <w:numPr>
          <w:ilvl w:val="0"/>
          <w:numId w:val="19"/>
        </w:numPr>
        <w:ind w:left="360"/>
        <w:contextualSpacing/>
        <w:rPr>
          <w:rFonts w:ascii="Times New Roman" w:hAnsi="Times New Roman"/>
        </w:rPr>
      </w:pPr>
      <w:r w:rsidRPr="00AC1ADF">
        <w:rPr>
          <w:rFonts w:ascii="Times New Roman" w:hAnsi="Times New Roman"/>
        </w:rPr>
        <w:t>Report:</w:t>
      </w:r>
      <w:r w:rsidR="00B018FD" w:rsidRPr="00AC1ADF">
        <w:rPr>
          <w:rFonts w:ascii="Times New Roman" w:hAnsi="Times New Roman"/>
        </w:rPr>
        <w:t xml:space="preserve"> </w:t>
      </w:r>
      <w:r w:rsidRPr="00AC1ADF">
        <w:rPr>
          <w:rFonts w:ascii="Times New Roman" w:hAnsi="Times New Roman"/>
        </w:rPr>
        <w:t xml:space="preserve"> Patient/Navigation</w:t>
      </w:r>
    </w:p>
    <w:p w:rsidR="00615A65" w:rsidRPr="00AC1ADF" w:rsidRDefault="001E3E4F" w:rsidP="00B21918">
      <w:pPr>
        <w:pStyle w:val="ListParagraph"/>
        <w:numPr>
          <w:ilvl w:val="1"/>
          <w:numId w:val="19"/>
        </w:numPr>
        <w:ind w:left="1080"/>
        <w:contextualSpacing/>
        <w:rPr>
          <w:rFonts w:ascii="Times New Roman" w:hAnsi="Times New Roman"/>
        </w:rPr>
      </w:pPr>
      <w:r w:rsidRPr="00AC1ADF">
        <w:rPr>
          <w:rFonts w:ascii="Times New Roman" w:hAnsi="Times New Roman"/>
        </w:rPr>
        <w:t>Report</w:t>
      </w:r>
      <w:r w:rsidR="00892AC0" w:rsidRPr="00AC1ADF">
        <w:rPr>
          <w:rFonts w:ascii="Times New Roman" w:hAnsi="Times New Roman"/>
        </w:rPr>
        <w:t xml:space="preserve"> </w:t>
      </w:r>
      <w:r w:rsidR="00B357C5" w:rsidRPr="00AC1ADF">
        <w:rPr>
          <w:rFonts w:ascii="Times New Roman" w:hAnsi="Times New Roman"/>
        </w:rPr>
        <w:t xml:space="preserve">Health Navigator </w:t>
      </w:r>
      <w:r w:rsidR="00B018FD" w:rsidRPr="00AC1ADF">
        <w:rPr>
          <w:rFonts w:ascii="Times New Roman" w:hAnsi="Times New Roman"/>
        </w:rPr>
        <w:t xml:space="preserve">Legislation </w:t>
      </w:r>
    </w:p>
    <w:p w:rsidR="00615A65" w:rsidRPr="00FB44C0" w:rsidRDefault="00DA0644" w:rsidP="00615A65">
      <w:pPr>
        <w:pStyle w:val="ListParagraph"/>
        <w:ind w:left="1080"/>
        <w:contextualSpacing/>
        <w:rPr>
          <w:rFonts w:ascii="Times New Roman" w:hAnsi="Times New Roman"/>
        </w:rPr>
      </w:pPr>
      <w:r>
        <w:rPr>
          <w:rFonts w:ascii="Times New Roman" w:hAnsi="Times New Roman"/>
        </w:rPr>
        <w:t xml:space="preserve">Lorri </w:t>
      </w:r>
      <w:r w:rsidR="00AC1ADF" w:rsidRPr="00AC1ADF">
        <w:rPr>
          <w:rFonts w:ascii="Times New Roman" w:hAnsi="Times New Roman"/>
        </w:rPr>
        <w:t xml:space="preserve">Burgess delivered the sad news that </w:t>
      </w:r>
      <w:r w:rsidR="00615A65" w:rsidRPr="00AC1ADF">
        <w:rPr>
          <w:rFonts w:ascii="Times New Roman" w:hAnsi="Times New Roman"/>
        </w:rPr>
        <w:t>Rep. Williams passed away</w:t>
      </w:r>
      <w:r w:rsidR="00AC1ADF" w:rsidRPr="00AC1ADF">
        <w:rPr>
          <w:rFonts w:ascii="Times New Roman" w:hAnsi="Times New Roman"/>
        </w:rPr>
        <w:t xml:space="preserve"> recently</w:t>
      </w:r>
      <w:r w:rsidR="00615A65" w:rsidRPr="00AC1ADF">
        <w:rPr>
          <w:rFonts w:ascii="Times New Roman" w:hAnsi="Times New Roman"/>
        </w:rPr>
        <w:t xml:space="preserve">.  </w:t>
      </w:r>
      <w:r w:rsidR="00AC1ADF" w:rsidRPr="00AC1ADF">
        <w:rPr>
          <w:rFonts w:ascii="Times New Roman" w:hAnsi="Times New Roman"/>
        </w:rPr>
        <w:t>The Health Navigator Legislation w</w:t>
      </w:r>
      <w:r w:rsidR="00615A65" w:rsidRPr="00AC1ADF">
        <w:rPr>
          <w:rFonts w:ascii="Times New Roman" w:hAnsi="Times New Roman"/>
        </w:rPr>
        <w:t xml:space="preserve">ent through entire </w:t>
      </w:r>
      <w:r w:rsidR="00AC1ADF" w:rsidRPr="00AC1ADF">
        <w:rPr>
          <w:rFonts w:ascii="Times New Roman" w:hAnsi="Times New Roman"/>
        </w:rPr>
        <w:t xml:space="preserve">legislative </w:t>
      </w:r>
      <w:r w:rsidR="00615A65" w:rsidRPr="00AC1ADF">
        <w:rPr>
          <w:rFonts w:ascii="Times New Roman" w:hAnsi="Times New Roman"/>
        </w:rPr>
        <w:t xml:space="preserve">process without any objections.  </w:t>
      </w:r>
      <w:r w:rsidR="00AC1ADF" w:rsidRPr="00AC1ADF">
        <w:rPr>
          <w:rFonts w:ascii="Times New Roman" w:hAnsi="Times New Roman"/>
        </w:rPr>
        <w:t>The commission was a</w:t>
      </w:r>
      <w:r w:rsidR="00615A65" w:rsidRPr="00AC1ADF">
        <w:rPr>
          <w:rFonts w:ascii="Times New Roman" w:hAnsi="Times New Roman"/>
        </w:rPr>
        <w:t xml:space="preserve">ble to provide legislators with data from DHH to show </w:t>
      </w:r>
      <w:r w:rsidR="00AC1ADF" w:rsidRPr="00AC1ADF">
        <w:rPr>
          <w:rFonts w:ascii="Times New Roman" w:hAnsi="Times New Roman"/>
        </w:rPr>
        <w:t xml:space="preserve">the </w:t>
      </w:r>
      <w:r w:rsidR="00615A65" w:rsidRPr="00AC1ADF">
        <w:rPr>
          <w:rFonts w:ascii="Times New Roman" w:hAnsi="Times New Roman"/>
        </w:rPr>
        <w:t>number</w:t>
      </w:r>
      <w:r w:rsidR="00AC1ADF" w:rsidRPr="00AC1ADF">
        <w:rPr>
          <w:rFonts w:ascii="Times New Roman" w:hAnsi="Times New Roman"/>
        </w:rPr>
        <w:t xml:space="preserve"> of individuals diagnosed with sickle cell </w:t>
      </w:r>
      <w:r w:rsidR="00615A65" w:rsidRPr="00AC1ADF">
        <w:rPr>
          <w:rFonts w:ascii="Times New Roman" w:hAnsi="Times New Roman"/>
        </w:rPr>
        <w:t xml:space="preserve">in each region.  </w:t>
      </w:r>
      <w:r w:rsidR="00AC1ADF" w:rsidRPr="00AC1ADF">
        <w:rPr>
          <w:rFonts w:ascii="Times New Roman" w:hAnsi="Times New Roman"/>
        </w:rPr>
        <w:t xml:space="preserve">The commission has </w:t>
      </w:r>
      <w:r w:rsidR="00615A65" w:rsidRPr="00AC1ADF">
        <w:rPr>
          <w:rFonts w:ascii="Times New Roman" w:hAnsi="Times New Roman"/>
        </w:rPr>
        <w:t xml:space="preserve">the framework to show </w:t>
      </w:r>
      <w:r w:rsidR="00AC1ADF" w:rsidRPr="00AC1ADF">
        <w:rPr>
          <w:rFonts w:ascii="Times New Roman" w:hAnsi="Times New Roman"/>
        </w:rPr>
        <w:t xml:space="preserve">total </w:t>
      </w:r>
      <w:r w:rsidR="00615A65" w:rsidRPr="00AC1ADF">
        <w:rPr>
          <w:rFonts w:ascii="Times New Roman" w:hAnsi="Times New Roman"/>
        </w:rPr>
        <w:t xml:space="preserve">costs and how sickle cell patients affect the state budget.  </w:t>
      </w:r>
      <w:r>
        <w:rPr>
          <w:rFonts w:ascii="Times New Roman" w:hAnsi="Times New Roman"/>
        </w:rPr>
        <w:t xml:space="preserve">Lorri </w:t>
      </w:r>
      <w:r w:rsidR="00AC1ADF" w:rsidRPr="00AC1ADF">
        <w:rPr>
          <w:rFonts w:ascii="Times New Roman" w:hAnsi="Times New Roman"/>
        </w:rPr>
        <w:t xml:space="preserve">noted that </w:t>
      </w:r>
      <w:r w:rsidR="00615A65" w:rsidRPr="00AC1ADF">
        <w:rPr>
          <w:rFonts w:ascii="Times New Roman" w:hAnsi="Times New Roman"/>
        </w:rPr>
        <w:t>Rep</w:t>
      </w:r>
      <w:r w:rsidR="00AC1ADF" w:rsidRPr="00AC1ADF">
        <w:rPr>
          <w:rFonts w:ascii="Times New Roman" w:hAnsi="Times New Roman"/>
        </w:rPr>
        <w:t>.</w:t>
      </w:r>
      <w:r w:rsidR="00615A65" w:rsidRPr="00AC1ADF">
        <w:rPr>
          <w:rFonts w:ascii="Times New Roman" w:hAnsi="Times New Roman"/>
        </w:rPr>
        <w:t xml:space="preserve"> </w:t>
      </w:r>
      <w:r w:rsidR="004720A8" w:rsidRPr="00AC1ADF">
        <w:rPr>
          <w:rFonts w:ascii="Times New Roman" w:hAnsi="Times New Roman"/>
        </w:rPr>
        <w:t>Williams’s</w:t>
      </w:r>
      <w:r w:rsidR="00615A65" w:rsidRPr="00AC1ADF">
        <w:rPr>
          <w:rFonts w:ascii="Times New Roman" w:hAnsi="Times New Roman"/>
        </w:rPr>
        <w:t xml:space="preserve"> district had the highest number</w:t>
      </w:r>
      <w:r w:rsidR="00AC1ADF" w:rsidRPr="00AC1ADF">
        <w:rPr>
          <w:rFonts w:ascii="Times New Roman" w:hAnsi="Times New Roman"/>
        </w:rPr>
        <w:t xml:space="preserve"> </w:t>
      </w:r>
      <w:r w:rsidR="00615A65" w:rsidRPr="00AC1ADF">
        <w:rPr>
          <w:rFonts w:ascii="Times New Roman" w:hAnsi="Times New Roman"/>
        </w:rPr>
        <w:t xml:space="preserve">of </w:t>
      </w:r>
      <w:r w:rsidR="00AC1ADF" w:rsidRPr="00AC1ADF">
        <w:rPr>
          <w:rFonts w:ascii="Times New Roman" w:hAnsi="Times New Roman"/>
        </w:rPr>
        <w:t xml:space="preserve">individuals living with </w:t>
      </w:r>
      <w:r w:rsidR="00615A65" w:rsidRPr="00AC1ADF">
        <w:rPr>
          <w:rFonts w:ascii="Times New Roman" w:hAnsi="Times New Roman"/>
        </w:rPr>
        <w:t>sickle cell.</w:t>
      </w:r>
      <w:r w:rsidR="00AC1ADF" w:rsidRPr="00AC1ADF">
        <w:rPr>
          <w:rFonts w:ascii="Times New Roman" w:hAnsi="Times New Roman"/>
        </w:rPr>
        <w:t xml:space="preserve">  There’s a </w:t>
      </w:r>
      <w:r w:rsidR="00AC1ADF" w:rsidRPr="00FB44C0">
        <w:rPr>
          <w:rFonts w:ascii="Times New Roman" w:hAnsi="Times New Roman"/>
        </w:rPr>
        <w:t xml:space="preserve">possibility for designated funds and a renewal process.  The bill has been signed, but the exact bill number is unknown.  </w:t>
      </w:r>
      <w:r w:rsidR="00615A65" w:rsidRPr="00FB44C0">
        <w:rPr>
          <w:rFonts w:ascii="Times New Roman" w:hAnsi="Times New Roman"/>
        </w:rPr>
        <w:t xml:space="preserve">  </w:t>
      </w:r>
    </w:p>
    <w:p w:rsidR="00615A65" w:rsidRPr="00FB44C0" w:rsidRDefault="00615A65" w:rsidP="00615A65">
      <w:pPr>
        <w:pStyle w:val="ListParagraph"/>
        <w:ind w:left="1080"/>
        <w:contextualSpacing/>
        <w:rPr>
          <w:rFonts w:ascii="Times New Roman" w:hAnsi="Times New Roman"/>
        </w:rPr>
      </w:pPr>
    </w:p>
    <w:p w:rsidR="00615A65" w:rsidRPr="00FB44C0" w:rsidRDefault="00045954" w:rsidP="00615A65">
      <w:pPr>
        <w:pStyle w:val="ListParagraph"/>
        <w:ind w:left="1080"/>
        <w:contextualSpacing/>
        <w:rPr>
          <w:rFonts w:ascii="Times New Roman" w:hAnsi="Times New Roman"/>
        </w:rPr>
      </w:pPr>
      <w:r>
        <w:rPr>
          <w:rFonts w:ascii="Times New Roman" w:hAnsi="Times New Roman"/>
        </w:rPr>
        <w:t xml:space="preserve">Lorri </w:t>
      </w:r>
      <w:r w:rsidR="00FB44C0" w:rsidRPr="00FB44C0">
        <w:rPr>
          <w:rFonts w:ascii="Times New Roman" w:hAnsi="Times New Roman"/>
        </w:rPr>
        <w:t>Burgess m</w:t>
      </w:r>
      <w:r w:rsidR="00615A65" w:rsidRPr="00FB44C0">
        <w:rPr>
          <w:rFonts w:ascii="Times New Roman" w:hAnsi="Times New Roman"/>
        </w:rPr>
        <w:t>otion</w:t>
      </w:r>
      <w:r w:rsidR="00FB44C0" w:rsidRPr="00FB44C0">
        <w:rPr>
          <w:rFonts w:ascii="Times New Roman" w:hAnsi="Times New Roman"/>
        </w:rPr>
        <w:t>ed</w:t>
      </w:r>
      <w:r w:rsidR="00615A65" w:rsidRPr="00FB44C0">
        <w:rPr>
          <w:rFonts w:ascii="Times New Roman" w:hAnsi="Times New Roman"/>
        </w:rPr>
        <w:t xml:space="preserve"> to approve, second by </w:t>
      </w:r>
      <w:r>
        <w:rPr>
          <w:rFonts w:ascii="Times New Roman" w:hAnsi="Times New Roman"/>
        </w:rPr>
        <w:t xml:space="preserve">Jerry </w:t>
      </w:r>
      <w:r w:rsidR="00615A65" w:rsidRPr="00FB44C0">
        <w:rPr>
          <w:rFonts w:ascii="Times New Roman" w:hAnsi="Times New Roman"/>
        </w:rPr>
        <w:t xml:space="preserve">Paige and </w:t>
      </w:r>
      <w:r>
        <w:rPr>
          <w:rFonts w:ascii="Times New Roman" w:hAnsi="Times New Roman"/>
        </w:rPr>
        <w:t xml:space="preserve">Hugh </w:t>
      </w:r>
      <w:r w:rsidR="00FB44C0" w:rsidRPr="00FB44C0">
        <w:rPr>
          <w:rFonts w:ascii="Times New Roman" w:hAnsi="Times New Roman"/>
        </w:rPr>
        <w:t>El</w:t>
      </w:r>
      <w:r>
        <w:rPr>
          <w:rFonts w:ascii="Times New Roman" w:hAnsi="Times New Roman"/>
        </w:rPr>
        <w:t>e</w:t>
      </w:r>
      <w:r w:rsidR="00FB44C0" w:rsidRPr="00FB44C0">
        <w:rPr>
          <w:rFonts w:ascii="Times New Roman" w:hAnsi="Times New Roman"/>
        </w:rPr>
        <w:t xml:space="preserve">y.  </w:t>
      </w:r>
    </w:p>
    <w:p w:rsidR="00AB1E05" w:rsidRPr="00FB44C0" w:rsidRDefault="00B357C5" w:rsidP="00615A65">
      <w:pPr>
        <w:pStyle w:val="ListParagraph"/>
        <w:ind w:left="1080"/>
        <w:contextualSpacing/>
        <w:rPr>
          <w:rFonts w:ascii="Times New Roman" w:hAnsi="Times New Roman"/>
        </w:rPr>
      </w:pPr>
      <w:r w:rsidRPr="00FB44C0">
        <w:rPr>
          <w:rFonts w:ascii="Times New Roman" w:hAnsi="Times New Roman"/>
        </w:rPr>
        <w:tab/>
      </w:r>
      <w:r w:rsidRPr="00FB44C0">
        <w:rPr>
          <w:rFonts w:ascii="Times New Roman" w:hAnsi="Times New Roman"/>
        </w:rPr>
        <w:tab/>
      </w:r>
      <w:r w:rsidRPr="00FB44C0">
        <w:rPr>
          <w:rFonts w:ascii="Times New Roman" w:hAnsi="Times New Roman"/>
        </w:rPr>
        <w:tab/>
      </w:r>
      <w:r w:rsidR="00892AC0" w:rsidRPr="00FB44C0">
        <w:rPr>
          <w:rFonts w:ascii="Times New Roman" w:hAnsi="Times New Roman"/>
        </w:rPr>
        <w:t xml:space="preserve">     </w:t>
      </w:r>
      <w:r w:rsidR="00AB2610" w:rsidRPr="00FB44C0">
        <w:rPr>
          <w:rFonts w:ascii="Times New Roman" w:hAnsi="Times New Roman"/>
        </w:rPr>
        <w:t xml:space="preserve">         </w:t>
      </w:r>
    </w:p>
    <w:p w:rsidR="008D2EE3" w:rsidRPr="006E1BB7" w:rsidRDefault="008D2EE3" w:rsidP="00B21918">
      <w:pPr>
        <w:pStyle w:val="ListParagraph"/>
        <w:numPr>
          <w:ilvl w:val="0"/>
          <w:numId w:val="19"/>
        </w:numPr>
        <w:ind w:left="360"/>
        <w:contextualSpacing/>
        <w:rPr>
          <w:rFonts w:ascii="Times New Roman" w:hAnsi="Times New Roman"/>
        </w:rPr>
      </w:pPr>
      <w:r w:rsidRPr="006E1BB7">
        <w:rPr>
          <w:rFonts w:ascii="Times New Roman" w:hAnsi="Times New Roman"/>
        </w:rPr>
        <w:t>Report: Education and Advocacy</w:t>
      </w:r>
    </w:p>
    <w:p w:rsidR="008D2EE3" w:rsidRPr="006E1BB7" w:rsidRDefault="008D2EE3" w:rsidP="00B21918">
      <w:pPr>
        <w:pStyle w:val="ListParagraph"/>
        <w:numPr>
          <w:ilvl w:val="1"/>
          <w:numId w:val="19"/>
        </w:numPr>
        <w:ind w:left="1080"/>
        <w:contextualSpacing/>
        <w:rPr>
          <w:rFonts w:ascii="Times New Roman" w:hAnsi="Times New Roman"/>
        </w:rPr>
      </w:pPr>
      <w:r w:rsidRPr="006E1BB7">
        <w:rPr>
          <w:rFonts w:ascii="Times New Roman" w:hAnsi="Times New Roman"/>
        </w:rPr>
        <w:t>2015 LPCA Medical Summit</w:t>
      </w:r>
    </w:p>
    <w:p w:rsidR="00D87910" w:rsidRPr="006E1BB7" w:rsidRDefault="00D87910" w:rsidP="00615A65">
      <w:pPr>
        <w:pStyle w:val="ListParagraph"/>
        <w:ind w:left="1080"/>
        <w:contextualSpacing/>
        <w:rPr>
          <w:rFonts w:ascii="Times New Roman" w:hAnsi="Times New Roman"/>
        </w:rPr>
      </w:pPr>
      <w:r w:rsidRPr="006E1BB7">
        <w:rPr>
          <w:rFonts w:ascii="Times New Roman" w:hAnsi="Times New Roman"/>
        </w:rPr>
        <w:t xml:space="preserve">The Summit was held on May 29-30, 2015 at the Hyatt Regency (French Quarter).  </w:t>
      </w:r>
      <w:r w:rsidR="00045954">
        <w:rPr>
          <w:rFonts w:ascii="Times New Roman" w:hAnsi="Times New Roman"/>
        </w:rPr>
        <w:t xml:space="preserve">Tonia </w:t>
      </w:r>
      <w:r w:rsidRPr="006E1BB7">
        <w:rPr>
          <w:rFonts w:ascii="Times New Roman" w:hAnsi="Times New Roman"/>
        </w:rPr>
        <w:t xml:space="preserve">Canale confirmed that there were over 100 participants at the summit.  The LPCA agreed to devote a day to sickle cell at the summit and several sickle cell related courses were offered in the Primary and Behavioral Health tracks.  The participants and speakers left excellent reviews in their evaluations of the sickle cell courses.  </w:t>
      </w:r>
      <w:r w:rsidR="006E1BB7" w:rsidRPr="006E1BB7">
        <w:rPr>
          <w:rFonts w:ascii="Times New Roman" w:hAnsi="Times New Roman"/>
        </w:rPr>
        <w:t xml:space="preserve">Commission members who attended the summit expressed their enjoyment and gratitude.  </w:t>
      </w:r>
      <w:r w:rsidR="00CE2F1E" w:rsidRPr="006E1BB7">
        <w:rPr>
          <w:rFonts w:ascii="Times New Roman" w:hAnsi="Times New Roman"/>
        </w:rPr>
        <w:t xml:space="preserve">Currently, the 2016 LPCA Conference is scheduled to occur a month before the statewide sickle cell conference.  </w:t>
      </w:r>
      <w:r w:rsidRPr="006E1BB7">
        <w:rPr>
          <w:rFonts w:ascii="Times New Roman" w:hAnsi="Times New Roman"/>
        </w:rPr>
        <w:t xml:space="preserve">     </w:t>
      </w:r>
    </w:p>
    <w:p w:rsidR="00615A65" w:rsidRPr="006E1BB7" w:rsidRDefault="00615A65" w:rsidP="006E1BB7">
      <w:pPr>
        <w:contextualSpacing/>
        <w:rPr>
          <w:color w:val="0070C0"/>
        </w:rPr>
      </w:pPr>
    </w:p>
    <w:p w:rsidR="008D2EE3" w:rsidRPr="00CE2F1E" w:rsidRDefault="008D2EE3" w:rsidP="00B21918">
      <w:pPr>
        <w:pStyle w:val="ListParagraph"/>
        <w:numPr>
          <w:ilvl w:val="1"/>
          <w:numId w:val="19"/>
        </w:numPr>
        <w:ind w:left="1080"/>
        <w:contextualSpacing/>
        <w:rPr>
          <w:rFonts w:ascii="Times New Roman" w:hAnsi="Times New Roman"/>
        </w:rPr>
      </w:pPr>
      <w:r w:rsidRPr="00CE2F1E">
        <w:rPr>
          <w:rFonts w:ascii="Times New Roman" w:hAnsi="Times New Roman"/>
        </w:rPr>
        <w:t>2016 Sickle Cell Statewide Conference</w:t>
      </w:r>
    </w:p>
    <w:p w:rsidR="00BD09E9" w:rsidRPr="00CE2F1E" w:rsidRDefault="00CE2F1E" w:rsidP="00BD09E9">
      <w:pPr>
        <w:pStyle w:val="ListParagraph"/>
        <w:ind w:left="1080"/>
        <w:contextualSpacing/>
        <w:rPr>
          <w:rFonts w:ascii="Times New Roman" w:hAnsi="Times New Roman"/>
        </w:rPr>
      </w:pPr>
      <w:r w:rsidRPr="00CE2F1E">
        <w:rPr>
          <w:rFonts w:ascii="Times New Roman" w:hAnsi="Times New Roman"/>
        </w:rPr>
        <w:t xml:space="preserve">The date for the Statewide Sickle Cell Conference is June </w:t>
      </w:r>
      <w:r w:rsidR="00BD09E9" w:rsidRPr="00CE2F1E">
        <w:rPr>
          <w:rFonts w:ascii="Times New Roman" w:hAnsi="Times New Roman"/>
        </w:rPr>
        <w:t>24-26, 2016</w:t>
      </w:r>
      <w:r w:rsidRPr="00CE2F1E">
        <w:rPr>
          <w:rFonts w:ascii="Times New Roman" w:hAnsi="Times New Roman"/>
        </w:rPr>
        <w:t xml:space="preserve">.  The conference will be located in Baton Rouge.  The Baton Rouge Foundation will host the conference and Ms. Lorri Burgess will be the chair.  </w:t>
      </w:r>
    </w:p>
    <w:p w:rsidR="00BD09E9" w:rsidRPr="007A794E" w:rsidRDefault="00BD09E9" w:rsidP="00BD09E9">
      <w:pPr>
        <w:pStyle w:val="ListParagraph"/>
        <w:ind w:left="1080"/>
        <w:contextualSpacing/>
        <w:rPr>
          <w:rFonts w:ascii="Times New Roman" w:hAnsi="Times New Roman"/>
          <w:color w:val="0070C0"/>
        </w:rPr>
      </w:pPr>
    </w:p>
    <w:p w:rsidR="008D2EE3" w:rsidRPr="00D84E70" w:rsidRDefault="00B018FD" w:rsidP="00B21918">
      <w:pPr>
        <w:pStyle w:val="ListParagraph"/>
        <w:numPr>
          <w:ilvl w:val="1"/>
          <w:numId w:val="19"/>
        </w:numPr>
        <w:ind w:left="1080"/>
        <w:contextualSpacing/>
        <w:rPr>
          <w:rFonts w:ascii="Times New Roman" w:hAnsi="Times New Roman"/>
        </w:rPr>
      </w:pPr>
      <w:r w:rsidRPr="00D84E70">
        <w:rPr>
          <w:rFonts w:ascii="Times New Roman" w:hAnsi="Times New Roman"/>
        </w:rPr>
        <w:t>Update on proposed statewide brochures</w:t>
      </w:r>
    </w:p>
    <w:p w:rsidR="00D84E70" w:rsidRPr="00D84E70" w:rsidRDefault="00DA0644" w:rsidP="00BD09E9">
      <w:pPr>
        <w:pStyle w:val="ListParagraph"/>
        <w:ind w:left="1080"/>
        <w:contextualSpacing/>
        <w:rPr>
          <w:rFonts w:ascii="Times New Roman" w:hAnsi="Times New Roman"/>
        </w:rPr>
      </w:pPr>
      <w:r>
        <w:rPr>
          <w:rFonts w:ascii="Times New Roman" w:hAnsi="Times New Roman"/>
        </w:rPr>
        <w:t xml:space="preserve">Etta </w:t>
      </w:r>
      <w:r w:rsidR="00BD09E9" w:rsidRPr="00D84E70">
        <w:rPr>
          <w:rFonts w:ascii="Times New Roman" w:hAnsi="Times New Roman"/>
        </w:rPr>
        <w:t>Pete</w:t>
      </w:r>
      <w:r w:rsidR="00D84E70" w:rsidRPr="00D84E70">
        <w:rPr>
          <w:rFonts w:ascii="Times New Roman" w:hAnsi="Times New Roman"/>
        </w:rPr>
        <w:t xml:space="preserve"> stated that the brochures will be featured on the</w:t>
      </w:r>
      <w:r w:rsidR="00BD09E9" w:rsidRPr="00D84E70">
        <w:rPr>
          <w:rFonts w:ascii="Times New Roman" w:hAnsi="Times New Roman"/>
        </w:rPr>
        <w:t xml:space="preserve"> state website</w:t>
      </w:r>
      <w:r w:rsidR="00D84E70" w:rsidRPr="00D84E70">
        <w:rPr>
          <w:rFonts w:ascii="Times New Roman" w:hAnsi="Times New Roman"/>
        </w:rPr>
        <w:t xml:space="preserve">.  Also, the website will include a web link to each of the foundations’ websites along with their staff directory.  </w:t>
      </w:r>
      <w:r>
        <w:rPr>
          <w:rFonts w:ascii="Times New Roman" w:hAnsi="Times New Roman"/>
        </w:rPr>
        <w:t xml:space="preserve">Lorri </w:t>
      </w:r>
      <w:r w:rsidR="00D84E70" w:rsidRPr="00D84E70">
        <w:rPr>
          <w:rFonts w:ascii="Times New Roman" w:hAnsi="Times New Roman"/>
        </w:rPr>
        <w:t xml:space="preserve">Burgess recommended the creation of a uniformed data sheet on the foundations that highlights their services to provide to the community.    </w:t>
      </w:r>
    </w:p>
    <w:p w:rsidR="00D84E70" w:rsidRPr="00D84E70" w:rsidRDefault="00D84E70" w:rsidP="00BD09E9">
      <w:pPr>
        <w:pStyle w:val="ListParagraph"/>
        <w:ind w:left="1080"/>
        <w:contextualSpacing/>
        <w:rPr>
          <w:rFonts w:ascii="Times New Roman" w:hAnsi="Times New Roman"/>
        </w:rPr>
      </w:pPr>
    </w:p>
    <w:p w:rsidR="00BD09E9" w:rsidRPr="00D84E70" w:rsidRDefault="00D84E70" w:rsidP="00BD09E9">
      <w:pPr>
        <w:pStyle w:val="ListParagraph"/>
        <w:ind w:left="1080"/>
        <w:contextualSpacing/>
        <w:rPr>
          <w:rFonts w:ascii="Times New Roman" w:hAnsi="Times New Roman"/>
        </w:rPr>
      </w:pPr>
      <w:r w:rsidRPr="00D84E70">
        <w:rPr>
          <w:rFonts w:ascii="Times New Roman" w:hAnsi="Times New Roman"/>
        </w:rPr>
        <w:t xml:space="preserve">Dr. Gardner motioned to approve, second by </w:t>
      </w:r>
      <w:r w:rsidR="00DA0644">
        <w:rPr>
          <w:rFonts w:ascii="Times New Roman" w:hAnsi="Times New Roman"/>
        </w:rPr>
        <w:t xml:space="preserve">Hugh </w:t>
      </w:r>
      <w:r w:rsidR="006D4928">
        <w:rPr>
          <w:rFonts w:ascii="Times New Roman" w:hAnsi="Times New Roman"/>
        </w:rPr>
        <w:t>Eley</w:t>
      </w:r>
      <w:r w:rsidRPr="00D84E70">
        <w:rPr>
          <w:rFonts w:ascii="Times New Roman" w:hAnsi="Times New Roman"/>
        </w:rPr>
        <w:t xml:space="preserve">.   </w:t>
      </w:r>
    </w:p>
    <w:p w:rsidR="006D4928" w:rsidRDefault="001E3E4F" w:rsidP="00D84E70">
      <w:pPr>
        <w:contextualSpacing/>
        <w:rPr>
          <w:color w:val="0070C0"/>
        </w:rPr>
      </w:pPr>
      <w:r w:rsidRPr="007A794E">
        <w:rPr>
          <w:color w:val="0070C0"/>
        </w:rPr>
        <w:tab/>
      </w:r>
    </w:p>
    <w:p w:rsidR="006D4928" w:rsidRDefault="006D4928" w:rsidP="00D84E70">
      <w:pPr>
        <w:contextualSpacing/>
        <w:rPr>
          <w:color w:val="0070C0"/>
        </w:rPr>
      </w:pPr>
    </w:p>
    <w:p w:rsidR="006D4928" w:rsidRDefault="006D4928" w:rsidP="00D84E70">
      <w:pPr>
        <w:contextualSpacing/>
        <w:rPr>
          <w:color w:val="0070C0"/>
        </w:rPr>
      </w:pPr>
    </w:p>
    <w:p w:rsidR="006D4928" w:rsidRDefault="006D4928" w:rsidP="00D84E70">
      <w:pPr>
        <w:contextualSpacing/>
        <w:rPr>
          <w:color w:val="0070C0"/>
        </w:rPr>
      </w:pPr>
    </w:p>
    <w:p w:rsidR="008D2EE3" w:rsidRPr="00D84E70" w:rsidRDefault="001E3E4F" w:rsidP="00D84E70">
      <w:pPr>
        <w:contextualSpacing/>
        <w:rPr>
          <w:color w:val="0070C0"/>
        </w:rPr>
      </w:pPr>
      <w:r w:rsidRPr="007A794E">
        <w:rPr>
          <w:color w:val="0070C0"/>
        </w:rPr>
        <w:tab/>
      </w:r>
    </w:p>
    <w:p w:rsidR="008D2EE3" w:rsidRPr="00F11C90" w:rsidRDefault="008D2EE3" w:rsidP="00B21918">
      <w:pPr>
        <w:pStyle w:val="ListParagraph"/>
        <w:numPr>
          <w:ilvl w:val="0"/>
          <w:numId w:val="19"/>
        </w:numPr>
        <w:ind w:left="360"/>
        <w:contextualSpacing/>
        <w:rPr>
          <w:rFonts w:ascii="Times New Roman" w:hAnsi="Times New Roman"/>
        </w:rPr>
      </w:pPr>
      <w:r w:rsidRPr="00F11C90">
        <w:rPr>
          <w:rFonts w:ascii="Times New Roman" w:hAnsi="Times New Roman"/>
        </w:rPr>
        <w:lastRenderedPageBreak/>
        <w:t>Other Business</w:t>
      </w:r>
    </w:p>
    <w:p w:rsidR="00BD09E9" w:rsidRPr="00F11C90" w:rsidRDefault="00BD09E9" w:rsidP="00BD09E9">
      <w:pPr>
        <w:ind w:left="720"/>
        <w:contextualSpacing/>
        <w:rPr>
          <w:sz w:val="22"/>
          <w:szCs w:val="22"/>
        </w:rPr>
      </w:pPr>
      <w:r w:rsidRPr="00F11C90">
        <w:rPr>
          <w:sz w:val="22"/>
          <w:szCs w:val="22"/>
        </w:rPr>
        <w:t>a. Preparation of annual report</w:t>
      </w:r>
    </w:p>
    <w:p w:rsidR="00F11C90" w:rsidRPr="00F11C90" w:rsidRDefault="00DA0644" w:rsidP="00BD09E9">
      <w:pPr>
        <w:ind w:left="720"/>
        <w:contextualSpacing/>
        <w:rPr>
          <w:sz w:val="22"/>
          <w:szCs w:val="22"/>
        </w:rPr>
      </w:pPr>
      <w:r>
        <w:rPr>
          <w:sz w:val="22"/>
          <w:szCs w:val="22"/>
        </w:rPr>
        <w:t xml:space="preserve">Lorri </w:t>
      </w:r>
      <w:r w:rsidR="00EE5122" w:rsidRPr="00F11C90">
        <w:rPr>
          <w:sz w:val="22"/>
          <w:szCs w:val="22"/>
        </w:rPr>
        <w:t>Burgess stated that Matthew Valliere praised the great work of the commission.  He proposed extending the commission sunset in order t</w:t>
      </w:r>
      <w:r w:rsidR="00F11C90" w:rsidRPr="00F11C90">
        <w:rPr>
          <w:sz w:val="22"/>
          <w:szCs w:val="22"/>
        </w:rPr>
        <w:t xml:space="preserve">o address more statewide issues.  Also, </w:t>
      </w:r>
      <w:r>
        <w:rPr>
          <w:sz w:val="22"/>
          <w:szCs w:val="22"/>
        </w:rPr>
        <w:t xml:space="preserve">Lorri </w:t>
      </w:r>
      <w:r w:rsidRPr="00F11C90">
        <w:rPr>
          <w:sz w:val="22"/>
          <w:szCs w:val="22"/>
        </w:rPr>
        <w:t>encouraged</w:t>
      </w:r>
      <w:r w:rsidR="00F11C90" w:rsidRPr="00F11C90">
        <w:rPr>
          <w:sz w:val="22"/>
          <w:szCs w:val="22"/>
        </w:rPr>
        <w:t xml:space="preserve"> commission members to think about new ways to reach the sickle cell population such as billboard campaigns.  </w:t>
      </w:r>
      <w:r>
        <w:rPr>
          <w:sz w:val="22"/>
          <w:szCs w:val="22"/>
        </w:rPr>
        <w:t xml:space="preserve">Cheryl </w:t>
      </w:r>
      <w:r w:rsidR="00F11C90" w:rsidRPr="00F11C90">
        <w:rPr>
          <w:sz w:val="22"/>
          <w:szCs w:val="22"/>
        </w:rPr>
        <w:t xml:space="preserve">Harris reminded the commission that annual election for a new chair and co-chair would occur at the next meeting.  </w:t>
      </w:r>
    </w:p>
    <w:p w:rsidR="00F11C90" w:rsidRPr="00F11C90" w:rsidRDefault="00F11C90" w:rsidP="00BD09E9">
      <w:pPr>
        <w:ind w:left="720"/>
        <w:contextualSpacing/>
        <w:rPr>
          <w:sz w:val="22"/>
          <w:szCs w:val="22"/>
        </w:rPr>
      </w:pPr>
    </w:p>
    <w:p w:rsidR="004720A8" w:rsidRPr="00F11C90" w:rsidRDefault="00F11C90" w:rsidP="004720A8">
      <w:pPr>
        <w:ind w:left="720"/>
        <w:contextualSpacing/>
      </w:pPr>
      <w:r w:rsidRPr="00F11C90">
        <w:rPr>
          <w:sz w:val="22"/>
          <w:szCs w:val="22"/>
        </w:rPr>
        <w:t xml:space="preserve">The meeting was adjourned at 11:30 pm.  </w:t>
      </w:r>
    </w:p>
    <w:p w:rsidR="004720A8" w:rsidRPr="007A794E" w:rsidRDefault="004720A8" w:rsidP="00B21918">
      <w:pPr>
        <w:rPr>
          <w:color w:val="0070C0"/>
          <w:sz w:val="22"/>
          <w:szCs w:val="22"/>
        </w:rPr>
      </w:pPr>
    </w:p>
    <w:p w:rsidR="004720A8" w:rsidRPr="007A794E" w:rsidRDefault="004720A8" w:rsidP="00B21918">
      <w:pPr>
        <w:rPr>
          <w:color w:val="0070C0"/>
          <w:sz w:val="22"/>
          <w:szCs w:val="22"/>
        </w:rPr>
      </w:pPr>
    </w:p>
    <w:p w:rsidR="00C17CBC" w:rsidRPr="000517CB" w:rsidRDefault="00C17CBC" w:rsidP="00F11C90">
      <w:pPr>
        <w:rPr>
          <w:rFonts w:asciiTheme="minorHAnsi" w:eastAsiaTheme="minorEastAsia" w:hAnsiTheme="minorHAnsi" w:cstheme="minorBidi"/>
          <w:sz w:val="22"/>
          <w:szCs w:val="22"/>
        </w:rPr>
      </w:pPr>
    </w:p>
    <w:sectPr w:rsidR="00C17CBC" w:rsidRPr="000517CB" w:rsidSect="00B202BC">
      <w:headerReference w:type="default" r:id="rId10"/>
      <w:footerReference w:type="even" r:id="rId11"/>
      <w:footerReference w:type="default" r:id="rId12"/>
      <w:type w:val="continuous"/>
      <w:pgSz w:w="12240" w:h="15840" w:code="1"/>
      <w:pgMar w:top="1440" w:right="1440" w:bottom="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7B" w:rsidRDefault="0015567B">
      <w:r>
        <w:separator/>
      </w:r>
    </w:p>
  </w:endnote>
  <w:endnote w:type="continuationSeparator" w:id="0">
    <w:p w:rsidR="0015567B" w:rsidRDefault="0015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A8" w:rsidRPr="0039380B" w:rsidRDefault="004720A8" w:rsidP="004720A8">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 70821-3214</w:t>
    </w:r>
  </w:p>
  <w:p w:rsidR="004720A8" w:rsidRPr="0039380B" w:rsidRDefault="004720A8" w:rsidP="004720A8">
    <w:pPr>
      <w:jc w:val="center"/>
      <w:rPr>
        <w:rFonts w:asciiTheme="majorHAnsi" w:hAnsiTheme="majorHAnsi" w:cs="Arial"/>
        <w:sz w:val="18"/>
        <w:szCs w:val="18"/>
      </w:rPr>
    </w:pPr>
    <w:r w:rsidRPr="0039380B">
      <w:rPr>
        <w:rFonts w:asciiTheme="majorHAnsi" w:hAnsiTheme="majorHAnsi"/>
        <w:sz w:val="18"/>
        <w:szCs w:val="18"/>
      </w:rPr>
      <w:t>Telephone</w:t>
    </w:r>
    <w:r>
      <w:rPr>
        <w:rFonts w:asciiTheme="majorHAnsi" w:hAnsiTheme="majorHAnsi"/>
        <w:sz w:val="18"/>
        <w:szCs w:val="18"/>
      </w:rPr>
      <w:t xml:space="preserve">#: (225) </w:t>
    </w:r>
    <w:r w:rsidRPr="0039380B">
      <w:rPr>
        <w:rFonts w:asciiTheme="majorHAnsi" w:hAnsiTheme="majorHAnsi"/>
        <w:sz w:val="18"/>
        <w:szCs w:val="18"/>
      </w:rPr>
      <w:t xml:space="preserve">342-8093 </w:t>
    </w:r>
    <w:r w:rsidRPr="0039380B">
      <w:rPr>
        <w:rFonts w:ascii="Arial" w:hAnsi="Arial" w:cs="Arial"/>
        <w:sz w:val="18"/>
        <w:szCs w:val="18"/>
      </w:rPr>
      <w:t>▪</w:t>
    </w:r>
    <w:r w:rsidRPr="0039380B">
      <w:rPr>
        <w:rFonts w:asciiTheme="majorHAnsi" w:hAnsiTheme="majorHAnsi"/>
        <w:sz w:val="18"/>
        <w:szCs w:val="18"/>
      </w:rPr>
      <w:t xml:space="preserve"> FAX #: </w:t>
    </w:r>
    <w:r>
      <w:rPr>
        <w:rFonts w:asciiTheme="majorHAnsi" w:hAnsiTheme="majorHAnsi"/>
        <w:sz w:val="18"/>
        <w:szCs w:val="18"/>
      </w:rPr>
      <w:t>(</w:t>
    </w:r>
    <w:r w:rsidRPr="0039380B">
      <w:rPr>
        <w:rFonts w:asciiTheme="majorHAnsi" w:hAnsiTheme="majorHAnsi"/>
        <w:sz w:val="18"/>
        <w:szCs w:val="18"/>
      </w:rPr>
      <w:t>225</w:t>
    </w:r>
    <w:r>
      <w:rPr>
        <w:rFonts w:asciiTheme="majorHAnsi" w:hAnsiTheme="majorHAnsi"/>
        <w:sz w:val="18"/>
        <w:szCs w:val="18"/>
      </w:rPr>
      <w:t>) 3</w:t>
    </w:r>
    <w:r w:rsidRPr="0039380B">
      <w:rPr>
        <w:rFonts w:asciiTheme="majorHAnsi" w:hAnsiTheme="majorHAnsi"/>
        <w:sz w:val="18"/>
        <w:szCs w:val="18"/>
      </w:rPr>
      <w:t xml:space="preserve">42-4848 </w:t>
    </w:r>
    <w:r w:rsidRPr="0039380B">
      <w:rPr>
        <w:rFonts w:ascii="Arial" w:hAnsi="Arial" w:cs="Arial"/>
        <w:sz w:val="18"/>
        <w:szCs w:val="18"/>
      </w:rPr>
      <w:t>▪</w:t>
    </w:r>
    <w:r w:rsidRPr="0039380B">
      <w:rPr>
        <w:rFonts w:asciiTheme="majorHAnsi" w:hAnsiTheme="majorHAnsi" w:cs="Arial"/>
        <w:sz w:val="18"/>
        <w:szCs w:val="18"/>
      </w:rPr>
      <w:t xml:space="preserve"> </w:t>
    </w:r>
    <w:r w:rsidRPr="0039380B">
      <w:rPr>
        <w:rFonts w:asciiTheme="majorHAnsi" w:hAnsiTheme="majorHAnsi" w:cs="Arial"/>
        <w:i/>
        <w:sz w:val="18"/>
        <w:szCs w:val="18"/>
      </w:rPr>
      <w:t>WWW.DHH.LA.GOV</w:t>
    </w:r>
  </w:p>
  <w:p w:rsidR="004720A8" w:rsidRPr="0039380B" w:rsidRDefault="004720A8" w:rsidP="004720A8">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p w:rsidR="004720A8" w:rsidRDefault="0047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86" w:rsidRDefault="007C6ED9"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" filled="f" stroked="f">
              <v:textbo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12700"/>
              <wp:effectExtent l="0" t="38100" r="0"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2E" w:rsidRDefault="007B0A2E">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8" o:spid="_x0000_s1030" style="position:absolute;left:0;text-align:left;margin-left:0;margin-top:0;width:468pt;height:1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gtAIAALI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1OxBgtAIAALIFAAAOAAAAAAAA&#10;AAAAAAAAAC4CAABkcnMvZTJvRG9jLnhtbFBLAQItABQABgAIAAAAIQCPPgOl1gAAAAMBAAAPAAAA&#10;AAAAAAAAAAAAAA4FAABkcnMvZG93bnJldi54bWxQSwUGAAAAAAQABADzAAAAEQYAAAAA&#10;" o:allowincell="f" filled="f" stroked="f">
              <v:textbox inset=",0">
                <w:txbxContent>
                  <w:p w:rsidR="007B0A2E" w:rsidRDefault="007B0A2E">
                    <w:r>
                      <w:t>[Pick the date]</w:t>
                    </w:r>
                  </w:p>
                </w:txbxContent>
              </v:textbox>
              <w10:wrap anchorx="margin" anchory="page"/>
            </v:rect>
          </w:pict>
        </mc:Fallback>
      </mc:AlternateContent>
    </w:r>
    <w:r>
      <w:rPr>
        <w:rFonts w:ascii="Arial" w:hAnsi="Arial"/>
        <w:b/>
        <w:bCs/>
        <w:noProof/>
        <w:szCs w:val="14"/>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10058400</wp:posOffset>
              </wp:positionV>
              <wp:extent cx="76200" cy="12700"/>
              <wp:effectExtent l="0" t="0" r="19050" b="254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0"/>
                        <a:chOff x="2820" y="4935"/>
                        <a:chExt cx="120" cy="1320"/>
                      </a:xfrm>
                    </wpg:grpSpPr>
                    <wps:wsp>
                      <wps:cNvPr id="3" name="AutoShape 5"/>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4A5A2D6" id="Group 4" o:spid="_x0000_s1026" style="position:absolute;margin-left:66pt;margin-top:11in;width:6pt;height:1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">
              <v:shapetype id="_x0000_t32" coordsize="21600,21600" o:spt="32" o:oned="t" path="m,l21600,21600e" filled="f">
                <v:path arrowok="t" fillok="f" o:connecttype="none"/>
                <o:lock v:ext="edit" shapetype="t"/>
              </v:shapetype>
              <v:shape id="AutoShape 5"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6"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7"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7B" w:rsidRDefault="0015567B">
      <w:r>
        <w:separator/>
      </w:r>
    </w:p>
  </w:footnote>
  <w:footnote w:type="continuationSeparator" w:id="0">
    <w:p w:rsidR="0015567B" w:rsidRDefault="0015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AF" w:rsidRDefault="007C6ED9">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558800</wp:posOffset>
              </wp:positionV>
              <wp:extent cx="6159500" cy="1143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 xml:space="preserve">State of </w:t>
                          </w:r>
                          <w:smartTag w:uri="urn:schemas-microsoft-com:office:smarttags" w:element="place">
                            <w:smartTag w:uri="urn:schemas-microsoft-com:office:smarttags" w:element="State">
                              <w:r w:rsidRPr="006058FD">
                                <w:rPr>
                                  <w:rFonts w:ascii="Old English Text MT" w:hAnsi="Old English Text MT"/>
                                  <w:b w:val="0"/>
                                  <w:sz w:val="36"/>
                                  <w:szCs w:val="36"/>
                                </w:rPr>
                                <w:t>Louisiana</w:t>
                              </w:r>
                            </w:smartTag>
                          </w:smartTag>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4pt;width:4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" filled="f" stroked="f">
              <v:textbo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 xml:space="preserve">State of </w:t>
                    </w:r>
                    <w:smartTag w:uri="urn:schemas-microsoft-com:office:smarttags" w:element="place">
                      <w:smartTag w:uri="urn:schemas-microsoft-com:office:smarttags" w:element="State">
                        <w:r w:rsidRPr="006058FD">
                          <w:rPr>
                            <w:rFonts w:ascii="Old English Text MT" w:hAnsi="Old English Text MT"/>
                            <w:b w:val="0"/>
                            <w:sz w:val="36"/>
                            <w:szCs w:val="36"/>
                          </w:rPr>
                          <w:t>Louisiana</w:t>
                        </w:r>
                      </w:smartTag>
                    </w:smartTag>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v:textbox>
            </v:shape>
          </w:pict>
        </mc:Fallback>
      </mc:AlternateContent>
    </w:r>
    <w:r w:rsidR="00FA080F">
      <w:rPr>
        <w:noProof/>
      </w:rPr>
      <w:drawing>
        <wp:anchor distT="0" distB="0" distL="114300" distR="114300" simplePos="0" relativeHeight="251654144" behindDoc="0" locked="0" layoutInCell="1" allowOverlap="1">
          <wp:simplePos x="0" y="0"/>
          <wp:positionH relativeFrom="column">
            <wp:posOffset>2451735</wp:posOffset>
          </wp:positionH>
          <wp:positionV relativeFrom="paragraph">
            <wp:posOffset>-106680</wp:posOffset>
          </wp:positionV>
          <wp:extent cx="754380" cy="73215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380" cy="732155"/>
                  </a:xfrm>
                  <a:prstGeom prst="rect">
                    <a:avLst/>
                  </a:prstGeom>
                  <a:noFill/>
                </pic:spPr>
              </pic:pic>
            </a:graphicData>
          </a:graphic>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-748665</wp:posOffset>
              </wp:positionH>
              <wp:positionV relativeFrom="paragraph">
                <wp:posOffset>72390</wp:posOffset>
              </wp:positionV>
              <wp:extent cx="1554480" cy="4572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5849AF" w:rsidP="005849AF">
                          <w:pPr>
                            <w:pStyle w:val="Heading1"/>
                            <w:jc w:val="center"/>
                            <w:rPr>
                              <w:rFonts w:ascii="Cambria" w:hAnsi="Cambria"/>
                              <w:b w:val="0"/>
                              <w:sz w:val="24"/>
                              <w:szCs w:val="24"/>
                            </w:rPr>
                          </w:pPr>
                          <w:r w:rsidRPr="00387372">
                            <w:rPr>
                              <w:rFonts w:ascii="Cambria" w:hAnsi="Cambria"/>
                              <w:b w:val="0"/>
                              <w:sz w:val="24"/>
                              <w:szCs w:val="24"/>
                            </w:rPr>
                            <w:t>Bobby Jindal</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8.95pt;margin-top:5.7pt;width:122.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EAtAIAAMA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" filled="f" stroked="f">
              <v:textbox>
                <w:txbxContent>
                  <w:p w:rsidR="005849AF" w:rsidRPr="00387372" w:rsidRDefault="005849AF" w:rsidP="005849AF">
                    <w:pPr>
                      <w:pStyle w:val="Heading1"/>
                      <w:jc w:val="center"/>
                      <w:rPr>
                        <w:rFonts w:ascii="Cambria" w:hAnsi="Cambria"/>
                        <w:b w:val="0"/>
                        <w:sz w:val="24"/>
                        <w:szCs w:val="24"/>
                      </w:rPr>
                    </w:pPr>
                    <w:r w:rsidRPr="00387372">
                      <w:rPr>
                        <w:rFonts w:ascii="Cambria" w:hAnsi="Cambria"/>
                        <w:b w:val="0"/>
                        <w:sz w:val="24"/>
                        <w:szCs w:val="24"/>
                      </w:rPr>
                      <w:t>Bobby Jindal</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5194935</wp:posOffset>
              </wp:positionH>
              <wp:positionV relativeFrom="paragraph">
                <wp:posOffset>72390</wp:posOffset>
              </wp:positionV>
              <wp:extent cx="160020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12E27" w:rsidP="005849AF">
                          <w:pPr>
                            <w:pStyle w:val="Heading2"/>
                            <w:rPr>
                              <w:rFonts w:ascii="Cambria" w:hAnsi="Cambria"/>
                              <w:b w:val="0"/>
                              <w:sz w:val="24"/>
                              <w:szCs w:val="24"/>
                            </w:rPr>
                          </w:pPr>
                          <w:r>
                            <w:rPr>
                              <w:rFonts w:ascii="Cambria" w:hAnsi="Cambria"/>
                              <w:b w:val="0"/>
                              <w:sz w:val="24"/>
                              <w:szCs w:val="24"/>
                            </w:rPr>
                            <w:t>Kathy H. Kliebert</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9.05pt;margin-top:5.7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ElswIAAMA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" filled="f" stroked="f">
              <v:textbox>
                <w:txbxContent>
                  <w:p w:rsidR="005849AF" w:rsidRPr="00387372" w:rsidRDefault="00812E27" w:rsidP="005849AF">
                    <w:pPr>
                      <w:pStyle w:val="Heading2"/>
                      <w:rPr>
                        <w:rFonts w:ascii="Cambria" w:hAnsi="Cambria"/>
                        <w:b w:val="0"/>
                        <w:sz w:val="24"/>
                        <w:szCs w:val="24"/>
                      </w:rPr>
                    </w:pPr>
                    <w:r>
                      <w:rPr>
                        <w:rFonts w:ascii="Cambria" w:hAnsi="Cambria"/>
                        <w:b w:val="0"/>
                        <w:sz w:val="24"/>
                        <w:szCs w:val="24"/>
                      </w:rPr>
                      <w:t>Kathy H. Kliebert</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96A"/>
    <w:multiLevelType w:val="hybridMultilevel"/>
    <w:tmpl w:val="39FAB9E4"/>
    <w:lvl w:ilvl="0" w:tplc="0409000F">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3241"/>
    <w:multiLevelType w:val="hybridMultilevel"/>
    <w:tmpl w:val="5A14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D759BE"/>
    <w:multiLevelType w:val="hybridMultilevel"/>
    <w:tmpl w:val="CCA2FF1C"/>
    <w:lvl w:ilvl="0" w:tplc="E586F298">
      <w:start w:val="1"/>
      <w:numFmt w:val="decimal"/>
      <w:lvlText w:val="%1."/>
      <w:lvlJc w:val="left"/>
      <w:pPr>
        <w:ind w:left="144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210280"/>
    <w:multiLevelType w:val="hybridMultilevel"/>
    <w:tmpl w:val="3548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8568D5"/>
    <w:multiLevelType w:val="hybridMultilevel"/>
    <w:tmpl w:val="8E409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E670A1"/>
    <w:multiLevelType w:val="hybridMultilevel"/>
    <w:tmpl w:val="46A22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1326A23"/>
    <w:multiLevelType w:val="hybridMultilevel"/>
    <w:tmpl w:val="1F184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6"/>
    <w:rsid w:val="00002470"/>
    <w:rsid w:val="000115F6"/>
    <w:rsid w:val="000124DA"/>
    <w:rsid w:val="00014FC3"/>
    <w:rsid w:val="0001630B"/>
    <w:rsid w:val="00020AA9"/>
    <w:rsid w:val="00021557"/>
    <w:rsid w:val="00030C65"/>
    <w:rsid w:val="0003561D"/>
    <w:rsid w:val="00045954"/>
    <w:rsid w:val="0004626C"/>
    <w:rsid w:val="00050398"/>
    <w:rsid w:val="000517CB"/>
    <w:rsid w:val="000555AD"/>
    <w:rsid w:val="00056A49"/>
    <w:rsid w:val="00065A5E"/>
    <w:rsid w:val="000668B0"/>
    <w:rsid w:val="000746D1"/>
    <w:rsid w:val="0007534A"/>
    <w:rsid w:val="00085B50"/>
    <w:rsid w:val="00086FA9"/>
    <w:rsid w:val="000B342E"/>
    <w:rsid w:val="000D0F6A"/>
    <w:rsid w:val="000E2979"/>
    <w:rsid w:val="000F19F8"/>
    <w:rsid w:val="000F2C2F"/>
    <w:rsid w:val="000F32AB"/>
    <w:rsid w:val="0010602A"/>
    <w:rsid w:val="00117F1E"/>
    <w:rsid w:val="001253D3"/>
    <w:rsid w:val="00130A1C"/>
    <w:rsid w:val="00155283"/>
    <w:rsid w:val="0015567B"/>
    <w:rsid w:val="0016317A"/>
    <w:rsid w:val="001668DF"/>
    <w:rsid w:val="00171232"/>
    <w:rsid w:val="00177A27"/>
    <w:rsid w:val="001837DC"/>
    <w:rsid w:val="001870FE"/>
    <w:rsid w:val="001A6B34"/>
    <w:rsid w:val="001B4D21"/>
    <w:rsid w:val="001C4EA0"/>
    <w:rsid w:val="001D0AF3"/>
    <w:rsid w:val="001D18C4"/>
    <w:rsid w:val="001D2102"/>
    <w:rsid w:val="001D3F2D"/>
    <w:rsid w:val="001E3E4F"/>
    <w:rsid w:val="001F3CD9"/>
    <w:rsid w:val="00212747"/>
    <w:rsid w:val="002174DC"/>
    <w:rsid w:val="0022728A"/>
    <w:rsid w:val="00233939"/>
    <w:rsid w:val="00233F90"/>
    <w:rsid w:val="002350A3"/>
    <w:rsid w:val="0023625A"/>
    <w:rsid w:val="002816A8"/>
    <w:rsid w:val="002818B3"/>
    <w:rsid w:val="0029720E"/>
    <w:rsid w:val="002B6A71"/>
    <w:rsid w:val="002D4AA6"/>
    <w:rsid w:val="002F064A"/>
    <w:rsid w:val="002F77AB"/>
    <w:rsid w:val="00305C86"/>
    <w:rsid w:val="00357834"/>
    <w:rsid w:val="00360F72"/>
    <w:rsid w:val="00387372"/>
    <w:rsid w:val="0039380B"/>
    <w:rsid w:val="003A27D7"/>
    <w:rsid w:val="00401054"/>
    <w:rsid w:val="004021ED"/>
    <w:rsid w:val="0040257A"/>
    <w:rsid w:val="00410809"/>
    <w:rsid w:val="00411DFB"/>
    <w:rsid w:val="00415D09"/>
    <w:rsid w:val="00423A4C"/>
    <w:rsid w:val="00445896"/>
    <w:rsid w:val="004519C1"/>
    <w:rsid w:val="00453CE4"/>
    <w:rsid w:val="00454246"/>
    <w:rsid w:val="00463513"/>
    <w:rsid w:val="00466E3A"/>
    <w:rsid w:val="004720A8"/>
    <w:rsid w:val="00483BDC"/>
    <w:rsid w:val="00492660"/>
    <w:rsid w:val="0049420A"/>
    <w:rsid w:val="004A7694"/>
    <w:rsid w:val="004B00C1"/>
    <w:rsid w:val="004B0436"/>
    <w:rsid w:val="004D14F2"/>
    <w:rsid w:val="004D2C2A"/>
    <w:rsid w:val="004E181C"/>
    <w:rsid w:val="00501194"/>
    <w:rsid w:val="0055076A"/>
    <w:rsid w:val="00550D02"/>
    <w:rsid w:val="00552134"/>
    <w:rsid w:val="00561C5A"/>
    <w:rsid w:val="00580033"/>
    <w:rsid w:val="0058302A"/>
    <w:rsid w:val="005835E3"/>
    <w:rsid w:val="005849AF"/>
    <w:rsid w:val="005A050A"/>
    <w:rsid w:val="005B2D31"/>
    <w:rsid w:val="005B5B21"/>
    <w:rsid w:val="005C0C59"/>
    <w:rsid w:val="005C3EB0"/>
    <w:rsid w:val="005D5AE9"/>
    <w:rsid w:val="005E7358"/>
    <w:rsid w:val="005F1C03"/>
    <w:rsid w:val="005F4730"/>
    <w:rsid w:val="005F6CA6"/>
    <w:rsid w:val="006058FD"/>
    <w:rsid w:val="006118E7"/>
    <w:rsid w:val="00613A92"/>
    <w:rsid w:val="006148B6"/>
    <w:rsid w:val="00615A65"/>
    <w:rsid w:val="0061672A"/>
    <w:rsid w:val="00620C2A"/>
    <w:rsid w:val="00623853"/>
    <w:rsid w:val="006333BD"/>
    <w:rsid w:val="00636293"/>
    <w:rsid w:val="00643EAB"/>
    <w:rsid w:val="006455CD"/>
    <w:rsid w:val="0067419E"/>
    <w:rsid w:val="00682CAD"/>
    <w:rsid w:val="00684930"/>
    <w:rsid w:val="006A6B45"/>
    <w:rsid w:val="006B1047"/>
    <w:rsid w:val="006B62DE"/>
    <w:rsid w:val="006B6875"/>
    <w:rsid w:val="006C6D2F"/>
    <w:rsid w:val="006D34E4"/>
    <w:rsid w:val="006D4928"/>
    <w:rsid w:val="006E1BB7"/>
    <w:rsid w:val="006E2865"/>
    <w:rsid w:val="006E3C66"/>
    <w:rsid w:val="006F3ED9"/>
    <w:rsid w:val="00713EF1"/>
    <w:rsid w:val="00733C11"/>
    <w:rsid w:val="0074344F"/>
    <w:rsid w:val="00743EC1"/>
    <w:rsid w:val="007530CE"/>
    <w:rsid w:val="00753598"/>
    <w:rsid w:val="00761581"/>
    <w:rsid w:val="007763C5"/>
    <w:rsid w:val="00777A5E"/>
    <w:rsid w:val="00784145"/>
    <w:rsid w:val="00786B51"/>
    <w:rsid w:val="007955E4"/>
    <w:rsid w:val="007A223D"/>
    <w:rsid w:val="007A794E"/>
    <w:rsid w:val="007B0A2E"/>
    <w:rsid w:val="007B3B53"/>
    <w:rsid w:val="007C6300"/>
    <w:rsid w:val="007C6ED9"/>
    <w:rsid w:val="007C7B9C"/>
    <w:rsid w:val="007D0193"/>
    <w:rsid w:val="007D2ED4"/>
    <w:rsid w:val="007D7551"/>
    <w:rsid w:val="007F4BB5"/>
    <w:rsid w:val="00807F5E"/>
    <w:rsid w:val="00811316"/>
    <w:rsid w:val="00812C07"/>
    <w:rsid w:val="00812E27"/>
    <w:rsid w:val="00822A0A"/>
    <w:rsid w:val="00823C85"/>
    <w:rsid w:val="00824C7E"/>
    <w:rsid w:val="008262F9"/>
    <w:rsid w:val="00836797"/>
    <w:rsid w:val="0084059F"/>
    <w:rsid w:val="0085194C"/>
    <w:rsid w:val="0087036F"/>
    <w:rsid w:val="00870987"/>
    <w:rsid w:val="008769C9"/>
    <w:rsid w:val="00882E87"/>
    <w:rsid w:val="00886FC1"/>
    <w:rsid w:val="0089291C"/>
    <w:rsid w:val="00892AC0"/>
    <w:rsid w:val="008B23D1"/>
    <w:rsid w:val="008D2E4F"/>
    <w:rsid w:val="008D2EE3"/>
    <w:rsid w:val="008F766D"/>
    <w:rsid w:val="00900396"/>
    <w:rsid w:val="009166AA"/>
    <w:rsid w:val="009215B1"/>
    <w:rsid w:val="00921A2C"/>
    <w:rsid w:val="00921DDD"/>
    <w:rsid w:val="00924F88"/>
    <w:rsid w:val="00933B62"/>
    <w:rsid w:val="00957965"/>
    <w:rsid w:val="00963944"/>
    <w:rsid w:val="009674CD"/>
    <w:rsid w:val="00974352"/>
    <w:rsid w:val="00983DEC"/>
    <w:rsid w:val="00985F1C"/>
    <w:rsid w:val="009A2A33"/>
    <w:rsid w:val="009C1269"/>
    <w:rsid w:val="009C22DD"/>
    <w:rsid w:val="009E6AB8"/>
    <w:rsid w:val="009F0B7C"/>
    <w:rsid w:val="009F579E"/>
    <w:rsid w:val="00A10D77"/>
    <w:rsid w:val="00A13BAD"/>
    <w:rsid w:val="00A24818"/>
    <w:rsid w:val="00A273B9"/>
    <w:rsid w:val="00A3320D"/>
    <w:rsid w:val="00A42DAE"/>
    <w:rsid w:val="00A62E39"/>
    <w:rsid w:val="00A6534A"/>
    <w:rsid w:val="00A70BF9"/>
    <w:rsid w:val="00A9172F"/>
    <w:rsid w:val="00A91785"/>
    <w:rsid w:val="00A94E9A"/>
    <w:rsid w:val="00A9569F"/>
    <w:rsid w:val="00A95799"/>
    <w:rsid w:val="00A9655D"/>
    <w:rsid w:val="00AA03E1"/>
    <w:rsid w:val="00AA59DA"/>
    <w:rsid w:val="00AB10C1"/>
    <w:rsid w:val="00AB1E05"/>
    <w:rsid w:val="00AB2610"/>
    <w:rsid w:val="00AC03C3"/>
    <w:rsid w:val="00AC1ADF"/>
    <w:rsid w:val="00AF25A2"/>
    <w:rsid w:val="00AF3E20"/>
    <w:rsid w:val="00B018FD"/>
    <w:rsid w:val="00B0406E"/>
    <w:rsid w:val="00B06B30"/>
    <w:rsid w:val="00B14449"/>
    <w:rsid w:val="00B15C0B"/>
    <w:rsid w:val="00B202BC"/>
    <w:rsid w:val="00B21918"/>
    <w:rsid w:val="00B342FE"/>
    <w:rsid w:val="00B357C5"/>
    <w:rsid w:val="00B42E86"/>
    <w:rsid w:val="00B44100"/>
    <w:rsid w:val="00B60B0B"/>
    <w:rsid w:val="00B66820"/>
    <w:rsid w:val="00B80992"/>
    <w:rsid w:val="00B87DAB"/>
    <w:rsid w:val="00B9159A"/>
    <w:rsid w:val="00BA2742"/>
    <w:rsid w:val="00BA66D0"/>
    <w:rsid w:val="00BB014F"/>
    <w:rsid w:val="00BD09E9"/>
    <w:rsid w:val="00BD2501"/>
    <w:rsid w:val="00BE452E"/>
    <w:rsid w:val="00BF2FC4"/>
    <w:rsid w:val="00BF4441"/>
    <w:rsid w:val="00C000AE"/>
    <w:rsid w:val="00C02BCA"/>
    <w:rsid w:val="00C130AD"/>
    <w:rsid w:val="00C1448E"/>
    <w:rsid w:val="00C17CBC"/>
    <w:rsid w:val="00C2213A"/>
    <w:rsid w:val="00C23BAC"/>
    <w:rsid w:val="00C3157A"/>
    <w:rsid w:val="00C43105"/>
    <w:rsid w:val="00C52489"/>
    <w:rsid w:val="00C6447F"/>
    <w:rsid w:val="00C67448"/>
    <w:rsid w:val="00C72FA9"/>
    <w:rsid w:val="00C73928"/>
    <w:rsid w:val="00C75BB1"/>
    <w:rsid w:val="00C778F3"/>
    <w:rsid w:val="00C779B8"/>
    <w:rsid w:val="00C82716"/>
    <w:rsid w:val="00C864F1"/>
    <w:rsid w:val="00C87F30"/>
    <w:rsid w:val="00CA33C2"/>
    <w:rsid w:val="00CB3FB2"/>
    <w:rsid w:val="00CB49E4"/>
    <w:rsid w:val="00CC1146"/>
    <w:rsid w:val="00CC35B9"/>
    <w:rsid w:val="00CC7EDC"/>
    <w:rsid w:val="00CD3214"/>
    <w:rsid w:val="00CE0F64"/>
    <w:rsid w:val="00CE2F1E"/>
    <w:rsid w:val="00CE3790"/>
    <w:rsid w:val="00D01E19"/>
    <w:rsid w:val="00D113D5"/>
    <w:rsid w:val="00D3617F"/>
    <w:rsid w:val="00D37D1D"/>
    <w:rsid w:val="00D43B18"/>
    <w:rsid w:val="00D4645C"/>
    <w:rsid w:val="00D51BD5"/>
    <w:rsid w:val="00D5553B"/>
    <w:rsid w:val="00D73028"/>
    <w:rsid w:val="00D767FA"/>
    <w:rsid w:val="00D84E70"/>
    <w:rsid w:val="00D87910"/>
    <w:rsid w:val="00D97ED7"/>
    <w:rsid w:val="00DA0644"/>
    <w:rsid w:val="00DA6B6A"/>
    <w:rsid w:val="00DB5644"/>
    <w:rsid w:val="00DC44A8"/>
    <w:rsid w:val="00DD1B06"/>
    <w:rsid w:val="00DF5E80"/>
    <w:rsid w:val="00E04A27"/>
    <w:rsid w:val="00E07207"/>
    <w:rsid w:val="00E130E2"/>
    <w:rsid w:val="00E17131"/>
    <w:rsid w:val="00E17849"/>
    <w:rsid w:val="00E23E9F"/>
    <w:rsid w:val="00E23FED"/>
    <w:rsid w:val="00E27192"/>
    <w:rsid w:val="00E27A86"/>
    <w:rsid w:val="00E44DF3"/>
    <w:rsid w:val="00E51BBF"/>
    <w:rsid w:val="00E538DC"/>
    <w:rsid w:val="00E82E8D"/>
    <w:rsid w:val="00E836F1"/>
    <w:rsid w:val="00E90B26"/>
    <w:rsid w:val="00EA018E"/>
    <w:rsid w:val="00EA6A22"/>
    <w:rsid w:val="00EB0B33"/>
    <w:rsid w:val="00EC6B79"/>
    <w:rsid w:val="00ED41D2"/>
    <w:rsid w:val="00ED56AB"/>
    <w:rsid w:val="00ED7F41"/>
    <w:rsid w:val="00EE5122"/>
    <w:rsid w:val="00EE7DD5"/>
    <w:rsid w:val="00EF0B68"/>
    <w:rsid w:val="00F01006"/>
    <w:rsid w:val="00F11C90"/>
    <w:rsid w:val="00F25126"/>
    <w:rsid w:val="00F42921"/>
    <w:rsid w:val="00F467C2"/>
    <w:rsid w:val="00F57FC0"/>
    <w:rsid w:val="00F6031D"/>
    <w:rsid w:val="00F67649"/>
    <w:rsid w:val="00F712D0"/>
    <w:rsid w:val="00F77A75"/>
    <w:rsid w:val="00F83166"/>
    <w:rsid w:val="00FA080F"/>
    <w:rsid w:val="00FA3E61"/>
    <w:rsid w:val="00FB44C0"/>
    <w:rsid w:val="00FB67AF"/>
    <w:rsid w:val="00FC40F2"/>
    <w:rsid w:val="00FE32D7"/>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docId w15:val="{FBF31C39-9A2E-4464-BD67-4B112A0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paragraph" w:styleId="PlainText">
    <w:name w:val="Plain Text"/>
    <w:basedOn w:val="Normal"/>
    <w:link w:val="PlainTextChar"/>
    <w:uiPriority w:val="99"/>
    <w:unhideWhenUsed/>
    <w:rsid w:val="007D01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0193"/>
    <w:rPr>
      <w:rFonts w:ascii="Consolas" w:eastAsiaTheme="minorHAnsi" w:hAnsi="Consolas" w:cstheme="minorBidi"/>
      <w:sz w:val="21"/>
      <w:szCs w:val="21"/>
    </w:rPr>
  </w:style>
  <w:style w:type="character" w:styleId="Strong">
    <w:name w:val="Strong"/>
    <w:basedOn w:val="DefaultParagraphFont"/>
    <w:uiPriority w:val="22"/>
    <w:qFormat/>
    <w:rsid w:val="00812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565992143">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 w:id="194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AC8E-8873-41B4-9EEF-7B9010F9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0</TotalTime>
  <Pages>4</Pages>
  <Words>1261</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8198</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Jantz Malbrue</cp:lastModifiedBy>
  <cp:revision>2</cp:revision>
  <cp:lastPrinted>2015-05-12T14:43:00Z</cp:lastPrinted>
  <dcterms:created xsi:type="dcterms:W3CDTF">2015-10-22T20:04:00Z</dcterms:created>
  <dcterms:modified xsi:type="dcterms:W3CDTF">2015-10-22T20:04:00Z</dcterms:modified>
</cp:coreProperties>
</file>